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1C6CCD" w14:textId="0DC5BC9D" w:rsidR="005E1F4B" w:rsidRPr="00A45103" w:rsidRDefault="005E1F4B" w:rsidP="009026AE">
      <w:pPr>
        <w:pStyle w:val="3GPPHeader"/>
        <w:snapToGrid w:val="0"/>
        <w:rPr>
          <w:sz w:val="22"/>
          <w:szCs w:val="22"/>
        </w:rPr>
      </w:pPr>
      <w:r w:rsidRPr="00A45103">
        <w:rPr>
          <w:sz w:val="22"/>
          <w:szCs w:val="22"/>
        </w:rPr>
        <w:t>3GPP TSG</w:t>
      </w:r>
      <w:r w:rsidR="00D07766">
        <w:rPr>
          <w:sz w:val="22"/>
          <w:szCs w:val="22"/>
        </w:rPr>
        <w:t xml:space="preserve"> </w:t>
      </w:r>
      <w:r w:rsidRPr="00A45103">
        <w:rPr>
          <w:sz w:val="22"/>
          <w:szCs w:val="22"/>
        </w:rPr>
        <w:t>RAN WG</w:t>
      </w:r>
      <w:r w:rsidR="00C218FC" w:rsidRPr="00A45103">
        <w:rPr>
          <w:sz w:val="22"/>
          <w:szCs w:val="22"/>
        </w:rPr>
        <w:t>1</w:t>
      </w:r>
      <w:r w:rsidRPr="00A45103">
        <w:rPr>
          <w:sz w:val="22"/>
          <w:szCs w:val="22"/>
        </w:rPr>
        <w:t>#</w:t>
      </w:r>
      <w:r w:rsidR="00D07766">
        <w:rPr>
          <w:sz w:val="22"/>
          <w:szCs w:val="22"/>
        </w:rPr>
        <w:t>102-e</w:t>
      </w:r>
      <w:r w:rsidRPr="00A45103">
        <w:rPr>
          <w:sz w:val="22"/>
          <w:szCs w:val="22"/>
        </w:rPr>
        <w:t xml:space="preserve">                                </w:t>
      </w:r>
      <w:r w:rsidRPr="00A45103">
        <w:rPr>
          <w:sz w:val="22"/>
          <w:szCs w:val="22"/>
        </w:rPr>
        <w:tab/>
      </w:r>
      <w:r w:rsidR="00000996" w:rsidRPr="00000996">
        <w:rPr>
          <w:sz w:val="22"/>
          <w:szCs w:val="22"/>
        </w:rPr>
        <w:t>R1-2006640</w:t>
      </w:r>
    </w:p>
    <w:p w14:paraId="6786BDAD" w14:textId="20FDB351" w:rsidR="005E1F4B" w:rsidRPr="00A45103" w:rsidRDefault="00D07766" w:rsidP="009026AE">
      <w:pPr>
        <w:pStyle w:val="3GPPHeader"/>
        <w:snapToGrid w:val="0"/>
        <w:rPr>
          <w:sz w:val="22"/>
          <w:szCs w:val="22"/>
        </w:rPr>
      </w:pPr>
      <w:r>
        <w:rPr>
          <w:sz w:val="22"/>
          <w:szCs w:val="22"/>
        </w:rPr>
        <w:t>e-Meeting</w:t>
      </w:r>
      <w:r w:rsidR="00755B4F" w:rsidRPr="00A45103">
        <w:rPr>
          <w:sz w:val="22"/>
          <w:szCs w:val="22"/>
        </w:rPr>
        <w:t xml:space="preserve">, </w:t>
      </w:r>
      <w:r>
        <w:rPr>
          <w:sz w:val="22"/>
          <w:szCs w:val="22"/>
        </w:rPr>
        <w:t>August 17</w:t>
      </w:r>
      <w:r w:rsidRPr="00D07766">
        <w:rPr>
          <w:sz w:val="22"/>
          <w:szCs w:val="22"/>
          <w:vertAlign w:val="superscript"/>
        </w:rPr>
        <w:t>th</w:t>
      </w:r>
      <w:r>
        <w:rPr>
          <w:sz w:val="22"/>
          <w:szCs w:val="22"/>
          <w:vertAlign w:val="superscript"/>
        </w:rPr>
        <w:t xml:space="preserve"> </w:t>
      </w:r>
      <w:r w:rsidRPr="00A45103">
        <w:rPr>
          <w:sz w:val="22"/>
          <w:szCs w:val="22"/>
        </w:rPr>
        <w:t>–</w:t>
      </w:r>
      <w:r>
        <w:rPr>
          <w:sz w:val="22"/>
          <w:szCs w:val="22"/>
        </w:rPr>
        <w:t xml:space="preserve"> 28</w:t>
      </w:r>
      <w:r w:rsidRPr="00D07766">
        <w:rPr>
          <w:sz w:val="22"/>
          <w:szCs w:val="22"/>
          <w:vertAlign w:val="superscript"/>
        </w:rPr>
        <w:t>th</w:t>
      </w:r>
      <w:r>
        <w:rPr>
          <w:sz w:val="22"/>
          <w:szCs w:val="22"/>
        </w:rPr>
        <w:t>, 2020</w:t>
      </w:r>
      <w:r w:rsidR="005E1F4B" w:rsidRPr="00A45103">
        <w:rPr>
          <w:sz w:val="22"/>
          <w:szCs w:val="22"/>
        </w:rPr>
        <w:tab/>
      </w:r>
    </w:p>
    <w:p w14:paraId="37278172" w14:textId="77777777" w:rsidR="005E1F4B" w:rsidRPr="00A45103" w:rsidRDefault="005E1F4B" w:rsidP="009026AE">
      <w:pPr>
        <w:pStyle w:val="3GPPHeader"/>
        <w:snapToGrid w:val="0"/>
        <w:rPr>
          <w:sz w:val="22"/>
          <w:szCs w:val="22"/>
        </w:rPr>
      </w:pPr>
      <w:r w:rsidRPr="00A45103">
        <w:rPr>
          <w:sz w:val="22"/>
          <w:szCs w:val="22"/>
        </w:rPr>
        <w:tab/>
      </w:r>
    </w:p>
    <w:p w14:paraId="019DC5F7" w14:textId="3ED6ECD3" w:rsidR="005E1F4B" w:rsidRPr="00A45103" w:rsidRDefault="005E1F4B" w:rsidP="009026AE">
      <w:pPr>
        <w:pStyle w:val="3GPPHeader"/>
        <w:snapToGrid w:val="0"/>
        <w:rPr>
          <w:sz w:val="22"/>
          <w:szCs w:val="22"/>
        </w:rPr>
      </w:pPr>
      <w:r w:rsidRPr="00A45103">
        <w:rPr>
          <w:sz w:val="22"/>
          <w:szCs w:val="22"/>
        </w:rPr>
        <w:t xml:space="preserve">Source: </w:t>
      </w:r>
      <w:r w:rsidRPr="00A45103">
        <w:rPr>
          <w:sz w:val="22"/>
          <w:szCs w:val="22"/>
        </w:rPr>
        <w:tab/>
      </w:r>
      <w:r w:rsidR="00140D47" w:rsidRPr="00A45103">
        <w:rPr>
          <w:sz w:val="22"/>
          <w:szCs w:val="22"/>
        </w:rPr>
        <w:t>Asia Pacific Telecom</w:t>
      </w:r>
    </w:p>
    <w:p w14:paraId="1CC03627" w14:textId="41D1577F" w:rsidR="005E1F4B" w:rsidRPr="00A45103" w:rsidRDefault="005E1F4B" w:rsidP="009026AE">
      <w:pPr>
        <w:pStyle w:val="3GPPHeader"/>
        <w:snapToGrid w:val="0"/>
        <w:rPr>
          <w:sz w:val="22"/>
          <w:szCs w:val="22"/>
        </w:rPr>
      </w:pPr>
      <w:r w:rsidRPr="00A45103">
        <w:rPr>
          <w:sz w:val="22"/>
          <w:szCs w:val="22"/>
        </w:rPr>
        <w:t xml:space="preserve">Title: </w:t>
      </w:r>
      <w:r w:rsidRPr="00A45103">
        <w:rPr>
          <w:sz w:val="22"/>
          <w:szCs w:val="22"/>
        </w:rPr>
        <w:tab/>
      </w:r>
      <w:r w:rsidR="00961C67" w:rsidRPr="00A45103">
        <w:rPr>
          <w:sz w:val="22"/>
          <w:szCs w:val="22"/>
        </w:rPr>
        <w:t>Discussion</w:t>
      </w:r>
      <w:r w:rsidR="008D44F9" w:rsidRPr="00A45103">
        <w:rPr>
          <w:sz w:val="22"/>
          <w:szCs w:val="22"/>
        </w:rPr>
        <w:t xml:space="preserve"> on </w:t>
      </w:r>
      <w:r w:rsidR="00D07766">
        <w:rPr>
          <w:sz w:val="22"/>
          <w:szCs w:val="22"/>
        </w:rPr>
        <w:t>t</w:t>
      </w:r>
      <w:r w:rsidR="00D07766" w:rsidRPr="00D07766">
        <w:rPr>
          <w:sz w:val="22"/>
          <w:szCs w:val="22"/>
        </w:rPr>
        <w:t>iming relationship enhancements</w:t>
      </w:r>
      <w:r w:rsidR="00F0227D" w:rsidRPr="00A45103">
        <w:rPr>
          <w:sz w:val="22"/>
          <w:szCs w:val="22"/>
        </w:rPr>
        <w:t xml:space="preserve"> </w:t>
      </w:r>
      <w:r w:rsidR="008D44F9" w:rsidRPr="00A45103">
        <w:rPr>
          <w:sz w:val="22"/>
          <w:szCs w:val="22"/>
        </w:rPr>
        <w:t>for NTN</w:t>
      </w:r>
    </w:p>
    <w:p w14:paraId="14EA2A19" w14:textId="7BD1828F" w:rsidR="005E1F4B" w:rsidRPr="00A45103" w:rsidRDefault="005E1F4B" w:rsidP="009026AE">
      <w:pPr>
        <w:pStyle w:val="3GPPHeader"/>
        <w:snapToGrid w:val="0"/>
        <w:rPr>
          <w:sz w:val="22"/>
          <w:szCs w:val="22"/>
        </w:rPr>
      </w:pPr>
      <w:r w:rsidRPr="00A45103">
        <w:rPr>
          <w:sz w:val="22"/>
          <w:szCs w:val="22"/>
        </w:rPr>
        <w:t>Agenda item:</w:t>
      </w:r>
      <w:r w:rsidRPr="00A45103">
        <w:rPr>
          <w:sz w:val="22"/>
          <w:szCs w:val="22"/>
        </w:rPr>
        <w:tab/>
      </w:r>
      <w:r w:rsidR="00D07766">
        <w:rPr>
          <w:sz w:val="22"/>
          <w:szCs w:val="22"/>
        </w:rPr>
        <w:t>8.4.1</w:t>
      </w:r>
    </w:p>
    <w:p w14:paraId="765DBB56" w14:textId="77777777" w:rsidR="005E1F4B" w:rsidRPr="00A45103" w:rsidRDefault="005E1F4B" w:rsidP="009026AE">
      <w:pPr>
        <w:pStyle w:val="3GPPHeader"/>
        <w:snapToGrid w:val="0"/>
        <w:rPr>
          <w:sz w:val="22"/>
          <w:szCs w:val="22"/>
        </w:rPr>
      </w:pPr>
      <w:r w:rsidRPr="00A45103">
        <w:rPr>
          <w:sz w:val="22"/>
          <w:szCs w:val="22"/>
        </w:rPr>
        <w:t>Document for:</w:t>
      </w:r>
      <w:r w:rsidRPr="00A45103">
        <w:rPr>
          <w:sz w:val="22"/>
          <w:szCs w:val="22"/>
        </w:rPr>
        <w:tab/>
        <w:t>Discussion and Decision</w:t>
      </w:r>
    </w:p>
    <w:p w14:paraId="04E8C7EC" w14:textId="77777777" w:rsidR="005E1F4B" w:rsidRPr="00CF2030" w:rsidRDefault="005E1F4B" w:rsidP="00644835">
      <w:pPr>
        <w:pStyle w:val="Heading1"/>
        <w:snapToGrid w:val="0"/>
        <w:jc w:val="both"/>
      </w:pPr>
      <w:r>
        <w:t>Introduction</w:t>
      </w:r>
    </w:p>
    <w:p w14:paraId="714A535E" w14:textId="63C26C15" w:rsidR="005E1F4B" w:rsidRPr="00644835" w:rsidRDefault="00F74FBB" w:rsidP="00582423">
      <w:pPr>
        <w:snapToGrid w:val="0"/>
        <w:spacing w:after="240"/>
        <w:rPr>
          <w:szCs w:val="22"/>
        </w:rPr>
      </w:pPr>
      <w:r>
        <w:rPr>
          <w:szCs w:val="22"/>
        </w:rPr>
        <w:t xml:space="preserve">In RAN2#108, the email discussion </w:t>
      </w:r>
      <w:r w:rsidRPr="00F74FBB">
        <w:rPr>
          <w:szCs w:val="22"/>
        </w:rPr>
        <w:t>[108#06]</w:t>
      </w:r>
      <w:r w:rsidR="0048463B">
        <w:rPr>
          <w:szCs w:val="22"/>
        </w:rPr>
        <w:t xml:space="preserve"> </w:t>
      </w:r>
      <w:r w:rsidRPr="00F74FBB">
        <w:rPr>
          <w:szCs w:val="22"/>
        </w:rPr>
        <w:t xml:space="preserve">[NTN] </w:t>
      </w:r>
      <w:r>
        <w:rPr>
          <w:szCs w:val="22"/>
        </w:rPr>
        <w:t>E</w:t>
      </w:r>
      <w:r w:rsidRPr="00F74FBB">
        <w:rPr>
          <w:szCs w:val="22"/>
        </w:rPr>
        <w:t xml:space="preserve">arth fixed vs. </w:t>
      </w:r>
      <w:r>
        <w:rPr>
          <w:szCs w:val="22"/>
        </w:rPr>
        <w:t>E</w:t>
      </w:r>
      <w:r w:rsidRPr="00F74FBB">
        <w:rPr>
          <w:szCs w:val="22"/>
        </w:rPr>
        <w:t xml:space="preserve">arth moving cells in NTN LEO </w:t>
      </w:r>
      <w:r>
        <w:rPr>
          <w:szCs w:val="22"/>
        </w:rPr>
        <w:t xml:space="preserve">has been completed. This email has </w:t>
      </w:r>
      <w:r w:rsidRPr="00F74FBB">
        <w:rPr>
          <w:szCs w:val="22"/>
        </w:rPr>
        <w:t>provide</w:t>
      </w:r>
      <w:r>
        <w:rPr>
          <w:szCs w:val="22"/>
        </w:rPr>
        <w:t>d</w:t>
      </w:r>
      <w:r w:rsidRPr="00F74FBB">
        <w:rPr>
          <w:szCs w:val="22"/>
        </w:rPr>
        <w:t xml:space="preserve"> the necessary impact details on RAN2 aspects</w:t>
      </w:r>
      <w:r w:rsidR="00582423">
        <w:rPr>
          <w:szCs w:val="22"/>
        </w:rPr>
        <w:t xml:space="preserve">, and the </w:t>
      </w:r>
      <w:r w:rsidR="0048463B">
        <w:rPr>
          <w:szCs w:val="22"/>
        </w:rPr>
        <w:t>results</w:t>
      </w:r>
      <w:r w:rsidR="00582423">
        <w:rPr>
          <w:szCs w:val="22"/>
        </w:rPr>
        <w:t xml:space="preserve"> were captured in the TR.</w:t>
      </w:r>
    </w:p>
    <w:tbl>
      <w:tblPr>
        <w:tblStyle w:val="TableGrid"/>
        <w:tblW w:w="0" w:type="auto"/>
        <w:tblLook w:val="04A0" w:firstRow="1" w:lastRow="0" w:firstColumn="1" w:lastColumn="0" w:noHBand="0" w:noVBand="1"/>
      </w:tblPr>
      <w:tblGrid>
        <w:gridCol w:w="9350"/>
      </w:tblGrid>
      <w:tr w:rsidR="005E1F4B" w:rsidRPr="00644835" w14:paraId="170F1A72" w14:textId="77777777" w:rsidTr="008F0C94">
        <w:tc>
          <w:tcPr>
            <w:tcW w:w="9350" w:type="dxa"/>
            <w:shd w:val="clear" w:color="auto" w:fill="auto"/>
          </w:tcPr>
          <w:p w14:paraId="73F1860D" w14:textId="31F70E46" w:rsidR="00582423" w:rsidRPr="001E2038" w:rsidRDefault="00582423" w:rsidP="00582423">
            <w:pPr>
              <w:spacing w:before="120"/>
              <w:rPr>
                <w:b/>
              </w:rPr>
            </w:pPr>
            <w:r w:rsidRPr="001E2038">
              <w:rPr>
                <w:b/>
              </w:rPr>
              <w:t>3GPP TR 38.821 V16.0.0 (2019-12)</w:t>
            </w:r>
          </w:p>
          <w:p w14:paraId="1188980B" w14:textId="06B28220" w:rsidR="003D71D7" w:rsidRDefault="00582423" w:rsidP="00956C4F">
            <w:pPr>
              <w:rPr>
                <w:bCs/>
              </w:rPr>
            </w:pPr>
            <w:r>
              <w:rPr>
                <w:bCs/>
              </w:rPr>
              <w:t xml:space="preserve">7.4 </w:t>
            </w:r>
            <w:r w:rsidR="00992CAF" w:rsidRPr="00992CAF">
              <w:rPr>
                <w:bCs/>
              </w:rPr>
              <w:t>Earth fixed cells vs Earth moving cells</w:t>
            </w:r>
          </w:p>
          <w:p w14:paraId="31BAA73D" w14:textId="77777777" w:rsidR="00992CAF" w:rsidRDefault="00992CAF" w:rsidP="00992CAF">
            <w:pPr>
              <w:rPr>
                <w:bCs/>
              </w:rPr>
            </w:pPr>
            <w:r w:rsidRPr="00992CAF">
              <w:rPr>
                <w:bCs/>
              </w:rPr>
              <w:t>Compared to LEO based Earth moving cells scenario where cells are moving on the ground, LEO based Earth fixed</w:t>
            </w:r>
            <w:r>
              <w:rPr>
                <w:bCs/>
              </w:rPr>
              <w:t xml:space="preserve"> </w:t>
            </w:r>
            <w:r w:rsidRPr="00992CAF">
              <w:rPr>
                <w:bCs/>
              </w:rPr>
              <w:t>cells scenario refer to NTN that provide cells fixed with respect to a certain location on the Earth during a certain time</w:t>
            </w:r>
            <w:r>
              <w:rPr>
                <w:bCs/>
              </w:rPr>
              <w:t xml:space="preserve"> </w:t>
            </w:r>
            <w:r w:rsidRPr="00992CAF">
              <w:rPr>
                <w:bCs/>
              </w:rPr>
              <w:t>duration. This can be achieved with NTN platforms generating steerable beams which footprint is fixed on the ground.</w:t>
            </w:r>
          </w:p>
          <w:p w14:paraId="2689FF2D" w14:textId="5AA00C68" w:rsidR="00992CAF" w:rsidRPr="00992CAF" w:rsidRDefault="00992CAF" w:rsidP="00582423">
            <w:pPr>
              <w:spacing w:after="240"/>
              <w:rPr>
                <w:bCs/>
              </w:rPr>
            </w:pPr>
            <w:r w:rsidRPr="001E2038">
              <w:rPr>
                <w:bCs/>
              </w:rPr>
              <w:t xml:space="preserve">The same solutions identified for Earth moving cell scenario can also be applied for Earth fixed cell scenario, </w:t>
            </w:r>
            <w:r w:rsidRPr="00992CAF">
              <w:rPr>
                <w:bCs/>
              </w:rPr>
              <w:t>however</w:t>
            </w:r>
            <w:r w:rsidR="00055F40">
              <w:rPr>
                <w:bCs/>
              </w:rPr>
              <w:t>,</w:t>
            </w:r>
            <w:r>
              <w:rPr>
                <w:bCs/>
              </w:rPr>
              <w:t xml:space="preserve"> </w:t>
            </w:r>
            <w:r w:rsidRPr="00992CAF">
              <w:rPr>
                <w:bCs/>
              </w:rPr>
              <w:t>whether specific solutions are necessary (or preferred) for each scenario can be further evaluated in the normative phase</w:t>
            </w:r>
            <w:r>
              <w:rPr>
                <w:bCs/>
              </w:rPr>
              <w:t xml:space="preserve"> </w:t>
            </w:r>
            <w:r w:rsidRPr="00992CAF">
              <w:rPr>
                <w:bCs/>
              </w:rPr>
              <w:t>(See [74]).</w:t>
            </w:r>
          </w:p>
        </w:tc>
      </w:tr>
    </w:tbl>
    <w:p w14:paraId="6F819BF9" w14:textId="00A25E6A" w:rsidR="00992CAF" w:rsidRPr="00B10D68" w:rsidRDefault="00582423" w:rsidP="003D71D7">
      <w:pPr>
        <w:spacing w:before="120"/>
      </w:pPr>
      <w:r>
        <w:t>However, there is no impact analysis o</w:t>
      </w:r>
      <w:r w:rsidR="00055F40">
        <w:t>f</w:t>
      </w:r>
      <w:r>
        <w:t xml:space="preserve"> RAN1 aspects. </w:t>
      </w:r>
      <w:r w:rsidRPr="00582423">
        <w:t xml:space="preserve">The goal of this </w:t>
      </w:r>
      <w:r>
        <w:t>contribution</w:t>
      </w:r>
      <w:r w:rsidRPr="00582423">
        <w:t xml:space="preserve"> is to </w:t>
      </w:r>
      <w:r>
        <w:t xml:space="preserve">provide our </w:t>
      </w:r>
      <w:r w:rsidRPr="00582423">
        <w:t xml:space="preserve">understanding </w:t>
      </w:r>
      <w:r>
        <w:t>o</w:t>
      </w:r>
      <w:r w:rsidR="00055F40">
        <w:t>f</w:t>
      </w:r>
      <w:r>
        <w:t xml:space="preserve"> how timing relationship enhancements </w:t>
      </w:r>
      <w:r w:rsidRPr="00582423">
        <w:t xml:space="preserve">can be carried out in Earth fixed </w:t>
      </w:r>
      <w:r w:rsidR="00A009F1">
        <w:t>cells</w:t>
      </w:r>
      <w:r w:rsidRPr="00582423">
        <w:t xml:space="preserve"> LEO transparent scenarios.</w:t>
      </w:r>
    </w:p>
    <w:p w14:paraId="491C27BF" w14:textId="4C49A04F" w:rsidR="00EC2855" w:rsidRDefault="00EC2855" w:rsidP="00EC2855">
      <w:pPr>
        <w:pStyle w:val="Heading1"/>
      </w:pPr>
      <w:r>
        <w:t>Discussion</w:t>
      </w:r>
    </w:p>
    <w:p w14:paraId="5E88FB1D" w14:textId="700CBA1C" w:rsidR="00992CAF" w:rsidRDefault="00992CAF" w:rsidP="00992CAF">
      <w:pPr>
        <w:pStyle w:val="Heading2"/>
        <w:rPr>
          <w:lang w:val="en-US" w:eastAsia="zh-TW"/>
        </w:rPr>
      </w:pPr>
      <w:r w:rsidRPr="00992CAF">
        <w:rPr>
          <w:lang w:val="en-US" w:eastAsia="zh-TW"/>
        </w:rPr>
        <w:t xml:space="preserve">Earth </w:t>
      </w:r>
      <w:r w:rsidR="001E2038">
        <w:rPr>
          <w:lang w:val="en-US" w:eastAsia="zh-TW"/>
        </w:rPr>
        <w:t>fixed</w:t>
      </w:r>
      <w:r w:rsidRPr="00992CAF">
        <w:rPr>
          <w:lang w:val="en-US" w:eastAsia="zh-TW"/>
        </w:rPr>
        <w:t xml:space="preserve"> </w:t>
      </w:r>
      <w:r w:rsidR="001E2038">
        <w:rPr>
          <w:lang w:val="en-US" w:eastAsia="zh-TW"/>
        </w:rPr>
        <w:t>cell</w:t>
      </w:r>
      <w:r w:rsidR="00A009F1">
        <w:rPr>
          <w:lang w:val="en-US" w:eastAsia="zh-TW"/>
        </w:rPr>
        <w:t>s</w:t>
      </w:r>
    </w:p>
    <w:p w14:paraId="0F740B21" w14:textId="53204435" w:rsidR="00992CAF" w:rsidRDefault="001E2038" w:rsidP="001E2038">
      <w:r w:rsidRPr="001E2038">
        <w:t xml:space="preserve">Earth fixed </w:t>
      </w:r>
      <w:r w:rsidR="00F604AE">
        <w:t>cell</w:t>
      </w:r>
      <w:r w:rsidR="00A009F1">
        <w:t>s</w:t>
      </w:r>
      <w:r w:rsidRPr="001E2038">
        <w:t xml:space="preserve"> (EF</w:t>
      </w:r>
      <w:r w:rsidR="00F604AE">
        <w:t>C</w:t>
      </w:r>
      <w:r w:rsidRPr="001E2038">
        <w:t xml:space="preserve">) refers to the footprints of satellite beams on earth are fixed for a long time. The angle of the antenna for each beam can be adjusted during the moving of the satellite to provide service to a fixed area on earth for a long time. The major difference to the </w:t>
      </w:r>
      <w:r>
        <w:t xml:space="preserve">Earth moving </w:t>
      </w:r>
      <w:r w:rsidR="00F604AE">
        <w:t>cell</w:t>
      </w:r>
      <w:r>
        <w:t xml:space="preserve"> (</w:t>
      </w:r>
      <w:r w:rsidRPr="001E2038">
        <w:t>EM</w:t>
      </w:r>
      <w:r w:rsidR="00F604AE">
        <w:t>C</w:t>
      </w:r>
      <w:r>
        <w:t>)</w:t>
      </w:r>
      <w:r w:rsidRPr="001E2038">
        <w:t xml:space="preserve"> is that the </w:t>
      </w:r>
      <w:proofErr w:type="gramStart"/>
      <w:r>
        <w:t>round trip</w:t>
      </w:r>
      <w:proofErr w:type="gramEnd"/>
      <w:r>
        <w:t xml:space="preserve"> time (</w:t>
      </w:r>
      <w:r w:rsidRPr="001E2038">
        <w:t>RTT</w:t>
      </w:r>
      <w:r>
        <w:t>)</w:t>
      </w:r>
      <w:r w:rsidRPr="001E2038">
        <w:t xml:space="preserve"> for a device is varying with the elevation angle of beams. And each cell/area has the largest RTT with the minimum or maximum elevation angle.</w:t>
      </w:r>
      <w:r w:rsidR="002B48CB">
        <w:t xml:space="preserve"> </w:t>
      </w:r>
      <w:r w:rsidRPr="001E2038">
        <w:t>T</w:t>
      </w:r>
      <w:r w:rsidR="00992CAF" w:rsidRPr="001E2038">
        <w:t>he EF</w:t>
      </w:r>
      <w:r w:rsidR="00F604AE">
        <w:t>C</w:t>
      </w:r>
      <w:r w:rsidR="00992CAF" w:rsidRPr="001E2038">
        <w:t xml:space="preserve"> deployment</w:t>
      </w:r>
      <w:r w:rsidRPr="001E2038">
        <w:t xml:space="preserve"> may</w:t>
      </w:r>
      <w:r w:rsidR="00992CAF">
        <w:t xml:space="preserve"> extend the cell serving time from around 6 seconds </w:t>
      </w:r>
      <w:r w:rsidR="00F604AE">
        <w:t xml:space="preserve">of </w:t>
      </w:r>
      <w:r w:rsidR="00992CAF">
        <w:t>EM</w:t>
      </w:r>
      <w:r w:rsidR="00F604AE">
        <w:t>C</w:t>
      </w:r>
      <w:r w:rsidR="00992CAF">
        <w:t xml:space="preserve"> to </w:t>
      </w:r>
      <w:r>
        <w:t xml:space="preserve">nearly </w:t>
      </w:r>
      <w:r w:rsidR="00992CAF">
        <w:t>6 minutes</w:t>
      </w:r>
      <w:r>
        <w:t>, that may resolve frequent handover requirement</w:t>
      </w:r>
      <w:r w:rsidR="00F604AE">
        <w:t xml:space="preserve"> in NTN</w:t>
      </w:r>
      <w:r w:rsidR="00992CAF">
        <w:t xml:space="preserve">. </w:t>
      </w:r>
      <w:r w:rsidR="00F604AE">
        <w:t>Also</w:t>
      </w:r>
      <w:r w:rsidR="00992CAF">
        <w:t xml:space="preserve">, </w:t>
      </w:r>
      <w:r w:rsidR="00F604AE">
        <w:t>since</w:t>
      </w:r>
      <w:r w:rsidR="00992CAF">
        <w:t xml:space="preserve"> cells can be fixed on the ground, tracking areas can be fixed</w:t>
      </w:r>
      <w:r>
        <w:t xml:space="preserve"> naturally</w:t>
      </w:r>
      <w:r w:rsidR="00992CAF">
        <w:t xml:space="preserve"> and the update mechanism can be simple</w:t>
      </w:r>
      <w:r w:rsidR="00F604AE">
        <w:t xml:space="preserve"> from RAN2 per</w:t>
      </w:r>
      <w:r w:rsidR="00055F40">
        <w:t>s</w:t>
      </w:r>
      <w:r w:rsidR="00F604AE">
        <w:t>pectives.</w:t>
      </w:r>
    </w:p>
    <w:p w14:paraId="68BD5F1E" w14:textId="03B19296" w:rsidR="00992CAF" w:rsidRDefault="00992CAF" w:rsidP="00992CAF">
      <w:r w:rsidRPr="001E2038">
        <w:t xml:space="preserve">In </w:t>
      </w:r>
      <w:r w:rsidRPr="001E2038">
        <w:fldChar w:fldCharType="begin"/>
      </w:r>
      <w:r w:rsidRPr="001E2038">
        <w:instrText xml:space="preserve"> REF _Ref28876561 \h  \* MERGEFORMAT </w:instrText>
      </w:r>
      <w:r w:rsidRPr="001E2038">
        <w:fldChar w:fldCharType="separate"/>
      </w:r>
      <w:r w:rsidRPr="001E2038">
        <w:t xml:space="preserve">Figure </w:t>
      </w:r>
      <w:r w:rsidRPr="001E2038">
        <w:rPr>
          <w:noProof/>
        </w:rPr>
        <w:t>1</w:t>
      </w:r>
      <w:r w:rsidRPr="001E2038">
        <w:fldChar w:fldCharType="end"/>
      </w:r>
      <w:r w:rsidRPr="001E2038">
        <w:t xml:space="preserve"> we</w:t>
      </w:r>
      <w:r>
        <w:t xml:space="preserve"> show a </w:t>
      </w:r>
      <w:r w:rsidR="00F604AE">
        <w:t>simple</w:t>
      </w:r>
      <w:r>
        <w:t xml:space="preserve"> EFB deployment. The satellite orbit is 600 km. The UE location is 1000 km and the gNB with a satellite gateway (GW) is located at 0 km. The satellite moves from -1000km to 2000km with a moving speed of </w:t>
      </w:r>
      <w:r w:rsidRPr="009963AE">
        <w:t>7.56 km/s</w:t>
      </w:r>
      <w:r>
        <w:t>. Other details are summarized below.</w:t>
      </w:r>
    </w:p>
    <w:p w14:paraId="43F6FDC1" w14:textId="77777777" w:rsidR="00992CAF" w:rsidRPr="00F604AE" w:rsidRDefault="00992CAF" w:rsidP="00992CAF">
      <w:pPr>
        <w:pStyle w:val="ListParagraph"/>
        <w:numPr>
          <w:ilvl w:val="0"/>
          <w:numId w:val="27"/>
        </w:numPr>
      </w:pPr>
      <w:r w:rsidRPr="00F604AE">
        <w:t xml:space="preserve">Service link refers to a radio link between the UE and the satellite. The minimum elevation angle for the gNB and the UE to maintain the connection is 10 </w:t>
      </w:r>
      <w:proofErr w:type="gramStart"/>
      <w:r w:rsidRPr="00F604AE">
        <w:t>degrees;</w:t>
      </w:r>
      <w:proofErr w:type="gramEnd"/>
    </w:p>
    <w:p w14:paraId="7571B89D" w14:textId="77777777" w:rsidR="00992CAF" w:rsidRPr="00F604AE" w:rsidRDefault="00992CAF" w:rsidP="00992CAF">
      <w:pPr>
        <w:pStyle w:val="ListParagraph"/>
        <w:numPr>
          <w:ilvl w:val="0"/>
          <w:numId w:val="27"/>
        </w:numPr>
      </w:pPr>
      <w:r w:rsidRPr="00F604AE">
        <w:t xml:space="preserve">Feeder link refers to a radio link between the satellite and the gNB. Like the case of the service link, the minimum elevation angle for the gNB and the satellite is set to 10 </w:t>
      </w:r>
      <w:proofErr w:type="gramStart"/>
      <w:r w:rsidRPr="00F604AE">
        <w:t>degrees;</w:t>
      </w:r>
      <w:proofErr w:type="gramEnd"/>
    </w:p>
    <w:p w14:paraId="26C467A2" w14:textId="77777777" w:rsidR="00992CAF" w:rsidRDefault="00992CAF" w:rsidP="00992CAF">
      <w:pPr>
        <w:pStyle w:val="ListParagraph"/>
        <w:numPr>
          <w:ilvl w:val="0"/>
          <w:numId w:val="27"/>
        </w:numPr>
      </w:pPr>
      <w:r w:rsidRPr="00F604AE">
        <w:t>Service period refers to</w:t>
      </w:r>
      <w:r>
        <w:t xml:space="preserve"> the period of UE being served by the satellite. During the service period, the elevation angles for both the service link and the feeder link may be greater than 10 </w:t>
      </w:r>
      <w:proofErr w:type="gramStart"/>
      <w:r>
        <w:t>degrees;</w:t>
      </w:r>
      <w:proofErr w:type="gramEnd"/>
    </w:p>
    <w:p w14:paraId="57C86A6C" w14:textId="77777777" w:rsidR="00992CAF" w:rsidRPr="00F604AE" w:rsidRDefault="00992CAF" w:rsidP="00992CAF">
      <w:pPr>
        <w:pStyle w:val="ListParagraph"/>
        <w:numPr>
          <w:ilvl w:val="0"/>
          <w:numId w:val="27"/>
        </w:numPr>
      </w:pPr>
      <w:r w:rsidRPr="00F604AE">
        <w:t xml:space="preserve">Max delay means the max propagation delay between the gNB and the UE during the </w:t>
      </w:r>
      <w:proofErr w:type="gramStart"/>
      <w:r w:rsidRPr="00F604AE">
        <w:t>service;</w:t>
      </w:r>
      <w:proofErr w:type="gramEnd"/>
    </w:p>
    <w:p w14:paraId="3EA79065" w14:textId="77777777" w:rsidR="00992CAF" w:rsidRPr="00EF56B9" w:rsidRDefault="00992CAF" w:rsidP="00F604AE">
      <w:pPr>
        <w:pStyle w:val="ListParagraph"/>
        <w:numPr>
          <w:ilvl w:val="0"/>
          <w:numId w:val="27"/>
        </w:numPr>
        <w:spacing w:after="240"/>
      </w:pPr>
      <w:r w:rsidRPr="00F604AE">
        <w:lastRenderedPageBreak/>
        <w:t>Max delay rate means</w:t>
      </w:r>
      <w:r>
        <w:t xml:space="preserve"> the max change with time for the gNB-UE propagation delay.</w:t>
      </w:r>
    </w:p>
    <w:p w14:paraId="3D5B4064" w14:textId="77777777" w:rsidR="00992CAF" w:rsidRPr="00234DC8" w:rsidRDefault="00992CAF" w:rsidP="00992CAF">
      <w:pPr>
        <w:rPr>
          <w:b/>
          <w:bCs/>
        </w:rPr>
      </w:pPr>
      <w:r>
        <w:rPr>
          <w:b/>
          <w:bCs/>
          <w:noProof/>
        </w:rPr>
        <w:drawing>
          <wp:inline distT="0" distB="0" distL="0" distR="0" wp14:anchorId="3A8D397C" wp14:editId="56E317D2">
            <wp:extent cx="5943600" cy="3100705"/>
            <wp:effectExtent l="0" t="0" r="0" b="4445"/>
            <wp:docPr id="3" name="Picture 3"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3600" cy="3100705"/>
                    </a:xfrm>
                    <a:prstGeom prst="rect">
                      <a:avLst/>
                    </a:prstGeom>
                  </pic:spPr>
                </pic:pic>
              </a:graphicData>
            </a:graphic>
          </wp:inline>
        </w:drawing>
      </w:r>
    </w:p>
    <w:p w14:paraId="70C22407" w14:textId="79988286" w:rsidR="00992CAF" w:rsidRDefault="00992CAF" w:rsidP="00F604AE">
      <w:pPr>
        <w:pStyle w:val="Caption"/>
      </w:pPr>
      <w:r>
        <w:t xml:space="preserve">Figure </w:t>
      </w:r>
      <w:r>
        <w:fldChar w:fldCharType="begin"/>
      </w:r>
      <w:r>
        <w:instrText xml:space="preserve"> SEQ Figure \* ARABIC </w:instrText>
      </w:r>
      <w:r>
        <w:fldChar w:fldCharType="separate"/>
      </w:r>
      <w:r>
        <w:rPr>
          <w:noProof/>
        </w:rPr>
        <w:t>1</w:t>
      </w:r>
      <w:r>
        <w:fldChar w:fldCharType="end"/>
      </w:r>
      <w:r>
        <w:t>: an example of the EF</w:t>
      </w:r>
      <w:r w:rsidR="00924230">
        <w:t>C</w:t>
      </w:r>
      <w:r>
        <w:t xml:space="preserve"> deployment for the LEO-600km transparent-payload based NW.</w:t>
      </w:r>
    </w:p>
    <w:p w14:paraId="62ED095E" w14:textId="3ED8BF6D" w:rsidR="00992CAF" w:rsidRDefault="00992CAF" w:rsidP="00992CAF">
      <w:r>
        <w:t>As shown i</w:t>
      </w:r>
      <w:r w:rsidRPr="00F604AE">
        <w:t xml:space="preserve">n </w:t>
      </w:r>
      <w:r w:rsidRPr="00F604AE">
        <w:fldChar w:fldCharType="begin"/>
      </w:r>
      <w:r w:rsidRPr="00F604AE">
        <w:instrText xml:space="preserve"> REF _Ref28876561 \h  \* MERGEFORMAT </w:instrText>
      </w:r>
      <w:r w:rsidRPr="00F604AE">
        <w:fldChar w:fldCharType="separate"/>
      </w:r>
      <w:r w:rsidRPr="00F604AE">
        <w:t xml:space="preserve">Figure </w:t>
      </w:r>
      <w:r w:rsidRPr="00F604AE">
        <w:rPr>
          <w:noProof/>
        </w:rPr>
        <w:t>1</w:t>
      </w:r>
      <w:r w:rsidRPr="00F604AE">
        <w:fldChar w:fldCharType="end"/>
      </w:r>
      <w:r>
        <w:t>, for a fixed UE</w:t>
      </w:r>
      <w:r w:rsidR="00F604AE">
        <w:t xml:space="preserve"> </w:t>
      </w:r>
      <w:r>
        <w:t>with 1000 km far from a serving gNB, assum</w:t>
      </w:r>
      <w:r w:rsidR="00F604AE">
        <w:t>ing</w:t>
      </w:r>
      <w:r>
        <w:t xml:space="preserve"> that a satellite</w:t>
      </w:r>
      <w:r w:rsidR="00F604AE">
        <w:t xml:space="preserve"> moves</w:t>
      </w:r>
      <w:r>
        <w:t xml:space="preserve"> align</w:t>
      </w:r>
      <w:r w:rsidR="00F604AE">
        <w:t>ed</w:t>
      </w:r>
      <w:r>
        <w:t xml:space="preserve"> with a line between the UE and the serving gNB, the EFB </w:t>
      </w:r>
      <w:r w:rsidR="00F604AE">
        <w:t xml:space="preserve">satellite </w:t>
      </w:r>
      <w:r>
        <w:t>deployment may provide a fixed cell connection for at most 354 seconds until either the feeder link or the service link is broken, e.g., out of the minimum elevation angle as 10 degrees. During the connection, the UE may experience the propagation delay from around 5</w:t>
      </w:r>
      <w:r w:rsidR="00F604AE">
        <w:t xml:space="preserve"> ms </w:t>
      </w:r>
      <w:r>
        <w:t xml:space="preserve">to 10 ms with the maximum change rate of time as 0.05 ms per second. </w:t>
      </w:r>
    </w:p>
    <w:p w14:paraId="1C348327" w14:textId="25877A2D" w:rsidR="00457B2A" w:rsidRPr="00457B2A" w:rsidRDefault="00457B2A" w:rsidP="00992CAF">
      <w:pPr>
        <w:pStyle w:val="Observation"/>
        <w:rPr>
          <w:lang w:val="en-US"/>
        </w:rPr>
      </w:pPr>
      <w:bookmarkStart w:id="0" w:name="_Toc47598769"/>
      <w:r>
        <w:rPr>
          <w:lang w:val="en-US"/>
        </w:rPr>
        <w:t>Earth fixed cell</w:t>
      </w:r>
      <w:r w:rsidR="00C3266C">
        <w:rPr>
          <w:lang w:val="en-US"/>
        </w:rPr>
        <w:t>s</w:t>
      </w:r>
      <w:r>
        <w:rPr>
          <w:lang w:val="en-US"/>
        </w:rPr>
        <w:t xml:space="preserve"> may serve </w:t>
      </w:r>
      <w:r w:rsidRPr="00457B2A">
        <w:rPr>
          <w:lang w:val="en-US"/>
        </w:rPr>
        <w:t>a UE remained connected</w:t>
      </w:r>
      <w:r>
        <w:rPr>
          <w:lang w:val="en-US"/>
        </w:rPr>
        <w:t xml:space="preserve"> for nearly 6 minutes.</w:t>
      </w:r>
      <w:bookmarkEnd w:id="0"/>
    </w:p>
    <w:p w14:paraId="57EBE319" w14:textId="15923E1C" w:rsidR="00992CAF" w:rsidRDefault="00E65A42" w:rsidP="00E65A42">
      <w:r>
        <w:t>Based on the evaluations, the propagation delay may not fit a simple linear regression model (it seems to fit a quadratic model better). Hence, better signalling methods may be considered to reduce signalling overhead.</w:t>
      </w:r>
    </w:p>
    <w:p w14:paraId="26656462" w14:textId="5966CA44" w:rsidR="00457B2A" w:rsidRDefault="00FD78E5" w:rsidP="00457B2A">
      <w:pPr>
        <w:pStyle w:val="Observation"/>
      </w:pPr>
      <w:bookmarkStart w:id="1" w:name="_Toc47598770"/>
      <w:r>
        <w:t>For Earth fixed cell</w:t>
      </w:r>
      <w:r w:rsidR="00C3266C">
        <w:t>s</w:t>
      </w:r>
      <w:r w:rsidR="00457B2A">
        <w:t>, the propagation delay may change non-linearly.</w:t>
      </w:r>
      <w:bookmarkEnd w:id="1"/>
    </w:p>
    <w:p w14:paraId="21CF6675" w14:textId="08804A5D" w:rsidR="00992CAF" w:rsidRPr="00992CAF" w:rsidRDefault="00992CAF" w:rsidP="00992CAF">
      <w:pPr>
        <w:pStyle w:val="Heading2"/>
        <w:rPr>
          <w:lang w:val="en-US" w:eastAsia="zh-TW"/>
        </w:rPr>
      </w:pPr>
      <w:r w:rsidRPr="00992CAF">
        <w:rPr>
          <w:lang w:val="en-US" w:eastAsia="zh-TW"/>
        </w:rPr>
        <w:t>Timing relationships</w:t>
      </w:r>
    </w:p>
    <w:p w14:paraId="36B59DDF" w14:textId="42481368" w:rsidR="00992CAF" w:rsidRDefault="00457B2A" w:rsidP="006776A9">
      <w:pPr>
        <w:rPr>
          <w:lang w:val="en-US" w:eastAsia="zh-TW"/>
        </w:rPr>
      </w:pPr>
      <w:r>
        <w:rPr>
          <w:lang w:val="en-US" w:eastAsia="zh-TW"/>
        </w:rPr>
        <w:t>In NTN, the</w:t>
      </w:r>
      <w:r w:rsidR="00992CAF" w:rsidRPr="008A7A01">
        <w:rPr>
          <w:lang w:val="en-US" w:eastAsia="zh-TW"/>
        </w:rPr>
        <w:t xml:space="preserve"> existing NR timing definitions </w:t>
      </w:r>
      <w:r w:rsidR="00992CAF" w:rsidRPr="00F604AE">
        <w:rPr>
          <w:lang w:val="en-US" w:eastAsia="zh-TW"/>
        </w:rPr>
        <w:t>involving DL-UL timing interaction</w:t>
      </w:r>
      <w:r>
        <w:rPr>
          <w:lang w:val="en-US" w:eastAsia="zh-TW"/>
        </w:rPr>
        <w:t xml:space="preserve"> will be enhanced by</w:t>
      </w:r>
      <w:r w:rsidR="00992CAF" w:rsidRPr="00F604AE">
        <w:rPr>
          <w:lang w:val="en-US" w:eastAsia="zh-TW"/>
        </w:rPr>
        <w:t xml:space="preserve"> a new offset</w:t>
      </w:r>
      <w:r>
        <w:rPr>
          <w:lang w:val="en-US" w:eastAsia="zh-TW"/>
        </w:rPr>
        <w:t xml:space="preserve"> value </w:t>
      </w:r>
      <w:r w:rsidR="00992CAF" w:rsidRPr="00F604AE">
        <w:rPr>
          <w:lang w:val="en-US" w:eastAsia="zh-TW"/>
        </w:rPr>
        <w:t>K_offset</w:t>
      </w:r>
      <w:r w:rsidR="00992CAF" w:rsidRPr="00713368">
        <w:rPr>
          <w:lang w:val="en-US" w:eastAsia="zh-TW"/>
        </w:rPr>
        <w:t>.</w:t>
      </w:r>
      <w:r w:rsidR="00992CAF">
        <w:rPr>
          <w:lang w:val="en-US" w:eastAsia="zh-TW"/>
        </w:rPr>
        <w:t xml:space="preserve"> </w:t>
      </w:r>
      <w:r w:rsidR="00992CAF" w:rsidRPr="0091410B">
        <w:rPr>
          <w:lang w:val="en-US" w:eastAsia="zh-TW"/>
        </w:rPr>
        <w:t xml:space="preserve">The values of </w:t>
      </w:r>
      <w:r w:rsidR="00992CAF">
        <w:rPr>
          <w:lang w:val="en-US" w:eastAsia="zh-TW"/>
        </w:rPr>
        <w:t xml:space="preserve">K_offset </w:t>
      </w:r>
      <w:r w:rsidR="00992CAF" w:rsidRPr="0091410B">
        <w:rPr>
          <w:lang w:val="en-US" w:eastAsia="zh-TW"/>
        </w:rPr>
        <w:t>can be per beam or per-cell. It is for further study whether is derived from broadcast</w:t>
      </w:r>
      <w:r w:rsidR="00992CAF">
        <w:rPr>
          <w:lang w:val="en-US" w:eastAsia="zh-TW"/>
        </w:rPr>
        <w:t xml:space="preserve"> </w:t>
      </w:r>
      <w:r w:rsidR="00992CAF" w:rsidRPr="0091410B">
        <w:rPr>
          <w:lang w:val="en-US" w:eastAsia="zh-TW"/>
        </w:rPr>
        <w:t>information or is signa</w:t>
      </w:r>
      <w:r w:rsidR="00992CAF">
        <w:rPr>
          <w:lang w:val="en-US" w:eastAsia="zh-TW"/>
        </w:rPr>
        <w:t>l</w:t>
      </w:r>
      <w:r w:rsidR="00992CAF" w:rsidRPr="0091410B">
        <w:rPr>
          <w:lang w:val="en-US" w:eastAsia="zh-TW"/>
        </w:rPr>
        <w:t>led by higher layers.</w:t>
      </w:r>
      <w:r w:rsidR="00992CAF">
        <w:rPr>
          <w:lang w:val="en-US" w:eastAsia="zh-TW"/>
        </w:rPr>
        <w:t xml:space="preserve"> Note that to avoid </w:t>
      </w:r>
      <w:r w:rsidR="00924230">
        <w:rPr>
          <w:lang w:val="en-US" w:eastAsia="zh-TW"/>
        </w:rPr>
        <w:t xml:space="preserve">a </w:t>
      </w:r>
      <w:r w:rsidR="00992CAF">
        <w:rPr>
          <w:lang w:val="en-US" w:eastAsia="zh-TW"/>
        </w:rPr>
        <w:t>schedul</w:t>
      </w:r>
      <w:r w:rsidR="00055F40">
        <w:rPr>
          <w:lang w:val="en-US" w:eastAsia="zh-TW"/>
        </w:rPr>
        <w:t>ing</w:t>
      </w:r>
      <w:r w:rsidR="00924230">
        <w:rPr>
          <w:lang w:val="en-US" w:eastAsia="zh-TW"/>
        </w:rPr>
        <w:t xml:space="preserve"> mistake</w:t>
      </w:r>
      <w:r w:rsidR="00992CAF">
        <w:rPr>
          <w:lang w:val="en-US" w:eastAsia="zh-TW"/>
        </w:rPr>
        <w:t xml:space="preserve">, </w:t>
      </w:r>
      <w:r w:rsidR="00924230">
        <w:rPr>
          <w:lang w:val="en-US" w:eastAsia="zh-TW"/>
        </w:rPr>
        <w:t>e</w:t>
      </w:r>
      <w:r w:rsidR="00992CAF">
        <w:rPr>
          <w:lang w:val="en-US" w:eastAsia="zh-TW"/>
        </w:rPr>
        <w:t>.</w:t>
      </w:r>
      <w:r w:rsidR="00924230">
        <w:rPr>
          <w:lang w:val="en-US" w:eastAsia="zh-TW"/>
        </w:rPr>
        <w:t>g</w:t>
      </w:r>
      <w:r w:rsidR="00992CAF">
        <w:rPr>
          <w:lang w:val="en-US" w:eastAsia="zh-TW"/>
        </w:rPr>
        <w:t>., scheduled UL is earlier than its scheduling DCI, K_offset</w:t>
      </w:r>
      <w:r w:rsidR="00924230">
        <w:rPr>
          <w:lang w:val="en-US" w:eastAsia="zh-TW"/>
        </w:rPr>
        <w:t xml:space="preserve"> shall be</w:t>
      </w:r>
      <w:r w:rsidR="00992CAF">
        <w:rPr>
          <w:lang w:val="en-US" w:eastAsia="zh-TW"/>
        </w:rPr>
        <w:t xml:space="preserve"> </w:t>
      </w:r>
      <w:r w:rsidR="00924230">
        <w:rPr>
          <w:lang w:val="en-US" w:eastAsia="zh-TW"/>
        </w:rPr>
        <w:t>large enough to cover a</w:t>
      </w:r>
      <w:r w:rsidR="00992CAF">
        <w:rPr>
          <w:lang w:val="en-US" w:eastAsia="zh-TW"/>
        </w:rPr>
        <w:t xml:space="preserve"> </w:t>
      </w:r>
      <w:r w:rsidR="00924230">
        <w:rPr>
          <w:lang w:val="en-US" w:eastAsia="zh-TW"/>
        </w:rPr>
        <w:t>required timing advanced (</w:t>
      </w:r>
      <w:r w:rsidR="00992CAF">
        <w:rPr>
          <w:lang w:val="en-US" w:eastAsia="zh-TW"/>
        </w:rPr>
        <w:t>TA</w:t>
      </w:r>
      <w:r w:rsidR="00924230">
        <w:rPr>
          <w:lang w:val="en-US" w:eastAsia="zh-TW"/>
        </w:rPr>
        <w:t>)</w:t>
      </w:r>
      <w:r w:rsidR="00992CAF">
        <w:rPr>
          <w:lang w:val="en-US" w:eastAsia="zh-TW"/>
        </w:rPr>
        <w:t xml:space="preserve"> value.</w:t>
      </w:r>
      <w:r w:rsidR="006776A9">
        <w:rPr>
          <w:lang w:val="en-US" w:eastAsia="zh-TW"/>
        </w:rPr>
        <w:t xml:space="preserve"> </w:t>
      </w:r>
      <w:r w:rsidR="00992CAF">
        <w:rPr>
          <w:lang w:val="en-US" w:eastAsia="zh-TW"/>
        </w:rPr>
        <w:t xml:space="preserve">However, </w:t>
      </w:r>
      <w:r w:rsidR="00924230">
        <w:rPr>
          <w:lang w:val="en-US" w:eastAsia="zh-TW"/>
        </w:rPr>
        <w:t xml:space="preserve">there might be a difference between the </w:t>
      </w:r>
      <w:r w:rsidR="00992CAF">
        <w:rPr>
          <w:lang w:val="en-US" w:eastAsia="zh-TW"/>
        </w:rPr>
        <w:t>EM</w:t>
      </w:r>
      <w:r w:rsidR="00924230">
        <w:rPr>
          <w:lang w:val="en-US" w:eastAsia="zh-TW"/>
        </w:rPr>
        <w:t>C</w:t>
      </w:r>
      <w:r w:rsidR="00992CAF">
        <w:rPr>
          <w:lang w:val="en-US" w:eastAsia="zh-TW"/>
        </w:rPr>
        <w:t xml:space="preserve"> and the EF</w:t>
      </w:r>
      <w:r w:rsidR="00924230">
        <w:rPr>
          <w:lang w:val="en-US" w:eastAsia="zh-TW"/>
        </w:rPr>
        <w:t>C</w:t>
      </w:r>
      <w:r w:rsidR="00992CAF">
        <w:rPr>
          <w:lang w:val="en-US" w:eastAsia="zh-TW"/>
        </w:rPr>
        <w:t xml:space="preserve"> on the K_offset configuration. For the EF</w:t>
      </w:r>
      <w:r w:rsidR="00924230">
        <w:rPr>
          <w:lang w:val="en-US" w:eastAsia="zh-TW"/>
        </w:rPr>
        <w:t>C</w:t>
      </w:r>
      <w:r w:rsidR="00992CAF">
        <w:rPr>
          <w:lang w:val="en-US" w:eastAsia="zh-TW"/>
        </w:rPr>
        <w:t xml:space="preserve">, K_offset </w:t>
      </w:r>
      <w:r w:rsidR="00924230">
        <w:rPr>
          <w:lang w:val="en-US" w:eastAsia="zh-TW"/>
        </w:rPr>
        <w:t xml:space="preserve">may need at least </w:t>
      </w:r>
      <w:r w:rsidR="00055F40">
        <w:rPr>
          <w:lang w:val="en-US" w:eastAsia="zh-TW"/>
        </w:rPr>
        <w:t xml:space="preserve">a </w:t>
      </w:r>
      <w:r w:rsidR="00924230">
        <w:rPr>
          <w:lang w:val="en-US" w:eastAsia="zh-TW"/>
        </w:rPr>
        <w:t>few updates</w:t>
      </w:r>
      <w:r w:rsidR="00992CAF">
        <w:rPr>
          <w:lang w:val="en-US" w:eastAsia="zh-TW"/>
        </w:rPr>
        <w:t>, but for the EM</w:t>
      </w:r>
      <w:r w:rsidR="00924230">
        <w:rPr>
          <w:lang w:val="en-US" w:eastAsia="zh-TW"/>
        </w:rPr>
        <w:t>C</w:t>
      </w:r>
      <w:r w:rsidR="00992CAF">
        <w:rPr>
          <w:lang w:val="en-US" w:eastAsia="zh-TW"/>
        </w:rPr>
        <w:t>, it m</w:t>
      </w:r>
      <w:r w:rsidR="00924230">
        <w:rPr>
          <w:lang w:val="en-US" w:eastAsia="zh-TW"/>
        </w:rPr>
        <w:t>ight</w:t>
      </w:r>
      <w:r w:rsidR="00992CAF">
        <w:rPr>
          <w:lang w:val="en-US" w:eastAsia="zh-TW"/>
        </w:rPr>
        <w:t xml:space="preserve"> not be necessary</w:t>
      </w:r>
      <w:r w:rsidR="00924230">
        <w:rPr>
          <w:lang w:val="en-US" w:eastAsia="zh-TW"/>
        </w:rPr>
        <w:t xml:space="preserve">. </w:t>
      </w:r>
    </w:p>
    <w:p w14:paraId="707657D0" w14:textId="77777777" w:rsidR="00992CAF" w:rsidRDefault="00992CAF" w:rsidP="00992CAF">
      <w:pPr>
        <w:rPr>
          <w:lang w:val="en-US" w:eastAsia="zh-TW"/>
        </w:rPr>
      </w:pPr>
      <w:r>
        <w:rPr>
          <w:noProof/>
          <w:lang w:val="en-US" w:eastAsia="zh-TW"/>
        </w:rPr>
        <w:lastRenderedPageBreak/>
        <w:drawing>
          <wp:inline distT="0" distB="0" distL="0" distR="0" wp14:anchorId="46ABACB5" wp14:editId="430D791D">
            <wp:extent cx="5943600" cy="3100705"/>
            <wp:effectExtent l="0" t="0" r="0" b="4445"/>
            <wp:docPr id="2" name="Picture 2"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3600" cy="3100705"/>
                    </a:xfrm>
                    <a:prstGeom prst="rect">
                      <a:avLst/>
                    </a:prstGeom>
                  </pic:spPr>
                </pic:pic>
              </a:graphicData>
            </a:graphic>
          </wp:inline>
        </w:drawing>
      </w:r>
    </w:p>
    <w:p w14:paraId="0713C4AC" w14:textId="2019BA1E" w:rsidR="00992CAF" w:rsidRDefault="00992CAF" w:rsidP="00924230">
      <w:pPr>
        <w:pStyle w:val="Caption"/>
      </w:pPr>
      <w:bookmarkStart w:id="2" w:name="_Ref29298307"/>
      <w:r>
        <w:t xml:space="preserve">Figure </w:t>
      </w:r>
      <w:r>
        <w:fldChar w:fldCharType="begin"/>
      </w:r>
      <w:r>
        <w:instrText xml:space="preserve"> SEQ Figure \* ARABIC </w:instrText>
      </w:r>
      <w:r>
        <w:fldChar w:fldCharType="separate"/>
      </w:r>
      <w:r>
        <w:rPr>
          <w:noProof/>
        </w:rPr>
        <w:t>3</w:t>
      </w:r>
      <w:r>
        <w:fldChar w:fldCharType="end"/>
      </w:r>
      <w:bookmarkEnd w:id="2"/>
      <w:r>
        <w:t>: Comparison of TA values between the EM</w:t>
      </w:r>
      <w:r w:rsidR="00924230">
        <w:t>C</w:t>
      </w:r>
      <w:r>
        <w:t xml:space="preserve"> and the EF</w:t>
      </w:r>
      <w:r w:rsidR="00924230">
        <w:t>C</w:t>
      </w:r>
      <w:r>
        <w:t xml:space="preserve"> deployment.</w:t>
      </w:r>
    </w:p>
    <w:p w14:paraId="1C6CA293" w14:textId="585E6551" w:rsidR="00992CAF" w:rsidRDefault="00992CAF" w:rsidP="00992CAF">
      <w:pPr>
        <w:rPr>
          <w:lang w:val="en-US" w:eastAsia="zh-TW"/>
        </w:rPr>
      </w:pPr>
      <w:r>
        <w:rPr>
          <w:lang w:val="en-US" w:eastAsia="zh-TW"/>
        </w:rPr>
        <w:t xml:space="preserve">In </w:t>
      </w:r>
      <w:r w:rsidRPr="00F604AE">
        <w:rPr>
          <w:lang w:val="en-US" w:eastAsia="zh-TW"/>
        </w:rPr>
        <w:fldChar w:fldCharType="begin"/>
      </w:r>
      <w:r w:rsidRPr="00F604AE">
        <w:rPr>
          <w:lang w:val="en-US" w:eastAsia="zh-TW"/>
        </w:rPr>
        <w:instrText xml:space="preserve"> REF _Ref29298307 \h  \* MERGEFORMAT </w:instrText>
      </w:r>
      <w:r w:rsidRPr="00F604AE">
        <w:rPr>
          <w:lang w:val="en-US" w:eastAsia="zh-TW"/>
        </w:rPr>
      </w:r>
      <w:r w:rsidRPr="00F604AE">
        <w:rPr>
          <w:lang w:val="en-US" w:eastAsia="zh-TW"/>
        </w:rPr>
        <w:fldChar w:fldCharType="separate"/>
      </w:r>
      <w:r w:rsidRPr="00F604AE">
        <w:t xml:space="preserve">Figure </w:t>
      </w:r>
      <w:r w:rsidRPr="00F604AE">
        <w:rPr>
          <w:noProof/>
        </w:rPr>
        <w:t>3</w:t>
      </w:r>
      <w:r w:rsidRPr="00F604AE">
        <w:rPr>
          <w:lang w:val="en-US" w:eastAsia="zh-TW"/>
        </w:rPr>
        <w:fldChar w:fldCharType="end"/>
      </w:r>
      <w:r w:rsidRPr="00F604AE">
        <w:rPr>
          <w:lang w:val="en-US" w:eastAsia="zh-TW"/>
        </w:rPr>
        <w:t>,</w:t>
      </w:r>
      <w:r>
        <w:rPr>
          <w:lang w:val="en-US" w:eastAsia="zh-TW"/>
        </w:rPr>
        <w:t xml:space="preserve"> </w:t>
      </w:r>
      <w:r w:rsidR="00924230">
        <w:rPr>
          <w:lang w:val="en-US" w:eastAsia="zh-TW"/>
        </w:rPr>
        <w:t xml:space="preserve">we show a </w:t>
      </w:r>
      <w:r>
        <w:rPr>
          <w:lang w:val="en-US" w:eastAsia="zh-TW"/>
        </w:rPr>
        <w:t>comparison of TA values between the EM</w:t>
      </w:r>
      <w:r w:rsidR="00924230">
        <w:rPr>
          <w:lang w:val="en-US" w:eastAsia="zh-TW"/>
        </w:rPr>
        <w:t>C</w:t>
      </w:r>
      <w:r>
        <w:rPr>
          <w:lang w:val="en-US" w:eastAsia="zh-TW"/>
        </w:rPr>
        <w:t xml:space="preserve"> and the EF</w:t>
      </w:r>
      <w:r w:rsidR="00924230">
        <w:rPr>
          <w:lang w:val="en-US" w:eastAsia="zh-TW"/>
        </w:rPr>
        <w:t>C</w:t>
      </w:r>
      <w:r>
        <w:rPr>
          <w:lang w:val="en-US" w:eastAsia="zh-TW"/>
        </w:rPr>
        <w:t xml:space="preserve">, where UE location is set to 1000 km, </w:t>
      </w:r>
      <w:r w:rsidR="004B462B">
        <w:rPr>
          <w:lang w:val="en-US" w:eastAsia="zh-TW"/>
        </w:rPr>
        <w:t xml:space="preserve">and </w:t>
      </w:r>
      <w:r>
        <w:rPr>
          <w:lang w:val="en-US" w:eastAsia="zh-TW"/>
        </w:rPr>
        <w:t xml:space="preserve">GW location is set to 0 km. In this example, </w:t>
      </w:r>
      <w:r w:rsidR="004B462B">
        <w:rPr>
          <w:lang w:val="en-US" w:eastAsia="zh-TW"/>
        </w:rPr>
        <w:t xml:space="preserve">total </w:t>
      </w:r>
      <w:r>
        <w:rPr>
          <w:lang w:val="en-US" w:eastAsia="zh-TW"/>
        </w:rPr>
        <w:t xml:space="preserve">TA variation </w:t>
      </w:r>
      <w:r w:rsidR="004B462B">
        <w:rPr>
          <w:lang w:val="en-US" w:eastAsia="zh-TW"/>
        </w:rPr>
        <w:t xml:space="preserve">during service </w:t>
      </w:r>
      <w:r>
        <w:rPr>
          <w:lang w:val="en-US" w:eastAsia="zh-TW"/>
        </w:rPr>
        <w:t>is only 0.55 ms for the EM</w:t>
      </w:r>
      <w:r w:rsidR="004B462B">
        <w:rPr>
          <w:lang w:val="en-US" w:eastAsia="zh-TW"/>
        </w:rPr>
        <w:t>C</w:t>
      </w:r>
      <w:r>
        <w:rPr>
          <w:lang w:val="en-US" w:eastAsia="zh-TW"/>
        </w:rPr>
        <w:t>, but it is up to 9.33 ms for the EF</w:t>
      </w:r>
      <w:r w:rsidR="004B462B">
        <w:rPr>
          <w:lang w:val="en-US" w:eastAsia="zh-TW"/>
        </w:rPr>
        <w:t>C</w:t>
      </w:r>
      <w:r>
        <w:rPr>
          <w:lang w:val="en-US" w:eastAsia="zh-TW"/>
        </w:rPr>
        <w:t xml:space="preserve">. Note that the value of K_offset </w:t>
      </w:r>
      <w:r w:rsidR="004B462B">
        <w:rPr>
          <w:lang w:val="en-US" w:eastAsia="zh-TW"/>
        </w:rPr>
        <w:t>might</w:t>
      </w:r>
      <w:r>
        <w:rPr>
          <w:lang w:val="en-US" w:eastAsia="zh-TW"/>
        </w:rPr>
        <w:t xml:space="preserve"> be always equal and greater than the TA values.</w:t>
      </w:r>
    </w:p>
    <w:p w14:paraId="6CDBD682" w14:textId="2B2BA724" w:rsidR="004B462B" w:rsidRDefault="004B462B" w:rsidP="004B462B">
      <w:pPr>
        <w:pStyle w:val="Observation"/>
        <w:rPr>
          <w:lang w:val="en-US" w:eastAsia="zh-TW"/>
        </w:rPr>
      </w:pPr>
      <w:bookmarkStart w:id="3" w:name="_Toc47598771"/>
      <w:r>
        <w:rPr>
          <w:lang w:val="en-US" w:eastAsia="zh-TW"/>
        </w:rPr>
        <w:t>For Earth moving cell</w:t>
      </w:r>
      <w:r w:rsidR="00C3266C">
        <w:rPr>
          <w:lang w:val="en-US" w:eastAsia="zh-TW"/>
        </w:rPr>
        <w:t>s</w:t>
      </w:r>
      <w:r>
        <w:rPr>
          <w:lang w:val="en-US" w:eastAsia="zh-TW"/>
        </w:rPr>
        <w:t>, total TA change during service may less than 1 millisecond.</w:t>
      </w:r>
      <w:bookmarkEnd w:id="3"/>
      <w:r>
        <w:rPr>
          <w:lang w:val="en-US" w:eastAsia="zh-TW"/>
        </w:rPr>
        <w:t xml:space="preserve"> </w:t>
      </w:r>
    </w:p>
    <w:p w14:paraId="343606F9" w14:textId="4307C7B1" w:rsidR="00992CAF" w:rsidRDefault="009A4DE5" w:rsidP="00992CAF">
      <w:pPr>
        <w:rPr>
          <w:lang w:val="en-US" w:eastAsia="zh-TW"/>
        </w:rPr>
      </w:pPr>
      <w:r>
        <w:rPr>
          <w:lang w:val="en-US" w:eastAsia="zh-TW"/>
        </w:rPr>
        <w:t>Based on this example, f</w:t>
      </w:r>
      <w:r w:rsidR="004B462B">
        <w:rPr>
          <w:lang w:val="en-US" w:eastAsia="zh-TW"/>
        </w:rPr>
        <w:t xml:space="preserve">or the EMC, </w:t>
      </w:r>
      <w:r w:rsidR="000A27C5">
        <w:rPr>
          <w:lang w:val="en-US" w:eastAsia="zh-TW"/>
        </w:rPr>
        <w:t xml:space="preserve">it </w:t>
      </w:r>
      <w:r>
        <w:rPr>
          <w:lang w:val="en-US" w:eastAsia="zh-TW"/>
        </w:rPr>
        <w:t>is</w:t>
      </w:r>
      <w:r w:rsidR="000A27C5">
        <w:rPr>
          <w:lang w:val="en-US" w:eastAsia="zh-TW"/>
        </w:rPr>
        <w:t xml:space="preserve"> sufficient to configure</w:t>
      </w:r>
      <w:r w:rsidR="000A27C5" w:rsidRPr="000A27C5">
        <w:rPr>
          <w:lang w:val="en-US" w:eastAsia="zh-TW"/>
        </w:rPr>
        <w:t xml:space="preserve"> K_offset as a fixed value, e.g., the max propagation delay of 19.75 ms</w:t>
      </w:r>
      <w:r w:rsidR="004B462B">
        <w:rPr>
          <w:lang w:val="en-US" w:eastAsia="zh-TW"/>
        </w:rPr>
        <w:t>. However, f</w:t>
      </w:r>
      <w:r w:rsidR="00992CAF" w:rsidRPr="006015EE">
        <w:rPr>
          <w:lang w:val="en-US" w:eastAsia="zh-TW"/>
        </w:rPr>
        <w:t xml:space="preserve">or </w:t>
      </w:r>
      <w:r w:rsidR="00992CAF">
        <w:rPr>
          <w:lang w:val="en-US" w:eastAsia="zh-TW"/>
        </w:rPr>
        <w:t>the EF</w:t>
      </w:r>
      <w:r w:rsidR="004B462B">
        <w:rPr>
          <w:lang w:val="en-US" w:eastAsia="zh-TW"/>
        </w:rPr>
        <w:t>C</w:t>
      </w:r>
      <w:r w:rsidR="00992CAF" w:rsidRPr="00F604AE">
        <w:rPr>
          <w:lang w:val="en-US" w:eastAsia="zh-TW"/>
        </w:rPr>
        <w:t>,</w:t>
      </w:r>
      <w:r w:rsidR="00BA149C">
        <w:rPr>
          <w:lang w:val="en-US" w:eastAsia="zh-TW"/>
        </w:rPr>
        <w:t xml:space="preserve"> </w:t>
      </w:r>
      <w:r w:rsidR="00BA149C" w:rsidRPr="006015EE">
        <w:rPr>
          <w:lang w:val="en-US" w:eastAsia="zh-TW"/>
        </w:rPr>
        <w:t xml:space="preserve">the TA value </w:t>
      </w:r>
      <w:r w:rsidR="00BA149C">
        <w:rPr>
          <w:lang w:val="en-US" w:eastAsia="zh-TW"/>
        </w:rPr>
        <w:t>c</w:t>
      </w:r>
      <w:r w:rsidR="00055F40">
        <w:rPr>
          <w:lang w:val="en-US" w:eastAsia="zh-TW"/>
        </w:rPr>
        <w:t>ha</w:t>
      </w:r>
      <w:r w:rsidR="00BA149C">
        <w:rPr>
          <w:lang w:val="en-US" w:eastAsia="zh-TW"/>
        </w:rPr>
        <w:t>nges</w:t>
      </w:r>
      <w:r w:rsidR="00BA149C" w:rsidRPr="006015EE">
        <w:rPr>
          <w:lang w:val="en-US" w:eastAsia="zh-TW"/>
        </w:rPr>
        <w:t xml:space="preserve"> 9</w:t>
      </w:r>
      <w:r w:rsidR="00BA149C">
        <w:rPr>
          <w:lang w:val="en-US" w:eastAsia="zh-TW"/>
        </w:rPr>
        <w:t xml:space="preserve"> </w:t>
      </w:r>
      <w:r w:rsidR="00BA149C" w:rsidRPr="006015EE">
        <w:rPr>
          <w:lang w:val="en-US" w:eastAsia="zh-TW"/>
        </w:rPr>
        <w:t>ms during the service time of 354</w:t>
      </w:r>
      <w:r w:rsidR="00BA149C">
        <w:rPr>
          <w:lang w:val="en-US" w:eastAsia="zh-TW"/>
        </w:rPr>
        <w:t xml:space="preserve"> </w:t>
      </w:r>
      <w:r w:rsidR="00BA149C" w:rsidRPr="006015EE">
        <w:rPr>
          <w:lang w:val="en-US" w:eastAsia="zh-TW"/>
        </w:rPr>
        <w:t xml:space="preserve">s </w:t>
      </w:r>
      <w:r w:rsidR="00BA149C">
        <w:rPr>
          <w:lang w:val="en-US" w:eastAsia="zh-TW"/>
        </w:rPr>
        <w:t>as shown in</w:t>
      </w:r>
      <w:r w:rsidR="00BA149C" w:rsidRPr="006015EE">
        <w:rPr>
          <w:lang w:val="en-US" w:eastAsia="zh-TW"/>
        </w:rPr>
        <w:t xml:space="preserve"> our example</w:t>
      </w:r>
      <w:r w:rsidR="00BA149C">
        <w:rPr>
          <w:lang w:val="en-US" w:eastAsia="zh-TW"/>
        </w:rPr>
        <w:t xml:space="preserve">. Simply fixing K_offset may </w:t>
      </w:r>
      <w:r>
        <w:rPr>
          <w:lang w:val="en-US" w:eastAsia="zh-TW"/>
        </w:rPr>
        <w:t>loss scheduling flexibility</w:t>
      </w:r>
      <w:r w:rsidR="00BA149C">
        <w:rPr>
          <w:lang w:val="en-US" w:eastAsia="zh-TW"/>
        </w:rPr>
        <w:t>. K_offset update shall be further considered as FFS</w:t>
      </w:r>
      <w:r w:rsidR="00992CAF">
        <w:rPr>
          <w:lang w:val="en-US" w:eastAsia="zh-TW"/>
        </w:rPr>
        <w:t>.</w:t>
      </w:r>
    </w:p>
    <w:p w14:paraId="4B5EEA36" w14:textId="695F591D" w:rsidR="00BA149C" w:rsidRDefault="00D9655B" w:rsidP="00D9655B">
      <w:pPr>
        <w:pStyle w:val="Proposal"/>
        <w:rPr>
          <w:lang w:val="en-US" w:eastAsia="zh-TW"/>
        </w:rPr>
      </w:pPr>
      <w:bookmarkStart w:id="4" w:name="_Toc47598772"/>
      <w:r>
        <w:rPr>
          <w:lang w:val="en-US" w:eastAsia="zh-TW"/>
        </w:rPr>
        <w:t>For Earth moving cell</w:t>
      </w:r>
      <w:r w:rsidR="00C3266C">
        <w:rPr>
          <w:lang w:val="en-US" w:eastAsia="zh-TW"/>
        </w:rPr>
        <w:t>s</w:t>
      </w:r>
      <w:r>
        <w:rPr>
          <w:lang w:val="en-US" w:eastAsia="zh-TW"/>
        </w:rPr>
        <w:t xml:space="preserve">, </w:t>
      </w:r>
      <w:r w:rsidR="00BA149C">
        <w:rPr>
          <w:lang w:val="en-US" w:eastAsia="zh-TW"/>
        </w:rPr>
        <w:t>set K_offset as a fixed value</w:t>
      </w:r>
      <w:r w:rsidR="00C3266C">
        <w:rPr>
          <w:lang w:val="en-US" w:eastAsia="zh-TW"/>
        </w:rPr>
        <w:t xml:space="preserve"> per cell</w:t>
      </w:r>
      <w:r w:rsidR="00BA149C">
        <w:rPr>
          <w:lang w:val="en-US" w:eastAsia="zh-TW"/>
        </w:rPr>
        <w:t>.</w:t>
      </w:r>
      <w:bookmarkEnd w:id="4"/>
    </w:p>
    <w:p w14:paraId="1C963C26" w14:textId="5BEC6CB1" w:rsidR="00D9655B" w:rsidRDefault="00BA149C" w:rsidP="00D9655B">
      <w:pPr>
        <w:pStyle w:val="Proposal"/>
        <w:rPr>
          <w:lang w:val="en-US" w:eastAsia="zh-TW"/>
        </w:rPr>
      </w:pPr>
      <w:bookmarkStart w:id="5" w:name="_Toc47598773"/>
      <w:r>
        <w:rPr>
          <w:lang w:val="en-US" w:eastAsia="zh-TW"/>
        </w:rPr>
        <w:t>For Earth fixed cell</w:t>
      </w:r>
      <w:r w:rsidR="00C3266C">
        <w:rPr>
          <w:lang w:val="en-US" w:eastAsia="zh-TW"/>
        </w:rPr>
        <w:t>s</w:t>
      </w:r>
      <w:r>
        <w:rPr>
          <w:lang w:val="en-US" w:eastAsia="zh-TW"/>
        </w:rPr>
        <w:t>, signalling on K_offset update shall be FFS.</w:t>
      </w:r>
      <w:bookmarkEnd w:id="5"/>
      <w:r>
        <w:rPr>
          <w:lang w:val="en-US" w:eastAsia="zh-TW"/>
        </w:rPr>
        <w:t xml:space="preserve"> </w:t>
      </w:r>
    </w:p>
    <w:p w14:paraId="399714B7" w14:textId="3CF147C4" w:rsidR="004B462B" w:rsidRDefault="00D9655B" w:rsidP="00D9655B">
      <w:pPr>
        <w:pStyle w:val="Heading2"/>
        <w:rPr>
          <w:lang w:val="en-US" w:eastAsia="zh-TW"/>
        </w:rPr>
      </w:pPr>
      <w:r>
        <w:rPr>
          <w:lang w:val="en-US" w:eastAsia="zh-TW"/>
        </w:rPr>
        <w:t xml:space="preserve">Enhancement on </w:t>
      </w:r>
      <w:r w:rsidRPr="007541D4">
        <w:rPr>
          <w:lang w:val="en-US" w:eastAsia="zh-TW"/>
        </w:rPr>
        <w:t>configured grant</w:t>
      </w:r>
    </w:p>
    <w:p w14:paraId="17B64617" w14:textId="51051333" w:rsidR="00992CAF" w:rsidRDefault="004B462B" w:rsidP="00992CAF">
      <w:pPr>
        <w:rPr>
          <w:lang w:val="en-US" w:eastAsia="zh-TW"/>
        </w:rPr>
      </w:pPr>
      <w:r>
        <w:rPr>
          <w:lang w:val="en-US" w:eastAsia="zh-TW"/>
        </w:rPr>
        <w:t>I</w:t>
      </w:r>
      <w:r w:rsidR="00992CAF">
        <w:rPr>
          <w:lang w:val="en-US" w:eastAsia="zh-TW"/>
        </w:rPr>
        <w:t>n Rel-1</w:t>
      </w:r>
      <w:r>
        <w:rPr>
          <w:lang w:val="en-US" w:eastAsia="zh-TW"/>
        </w:rPr>
        <w:t>6</w:t>
      </w:r>
      <w:r w:rsidR="00992CAF">
        <w:rPr>
          <w:lang w:val="en-US" w:eastAsia="zh-TW"/>
        </w:rPr>
        <w:t xml:space="preserve"> NR, </w:t>
      </w:r>
      <w:r w:rsidR="00992CAF" w:rsidRPr="007541D4">
        <w:rPr>
          <w:lang w:val="en-US" w:eastAsia="zh-TW"/>
        </w:rPr>
        <w:t>PUSCH transmission(s) can be dynamically scheduled by a UL grant in a DCI, or the transmission can correspond to a</w:t>
      </w:r>
      <w:r w:rsidR="00992CAF">
        <w:rPr>
          <w:lang w:val="en-US" w:eastAsia="zh-TW"/>
        </w:rPr>
        <w:t xml:space="preserve"> </w:t>
      </w:r>
      <w:r w:rsidR="00992CAF" w:rsidRPr="007541D4">
        <w:rPr>
          <w:lang w:val="en-US" w:eastAsia="zh-TW"/>
        </w:rPr>
        <w:t>configured grant</w:t>
      </w:r>
      <w:r w:rsidR="00992CAF">
        <w:rPr>
          <w:lang w:val="en-US" w:eastAsia="zh-TW"/>
        </w:rPr>
        <w:t xml:space="preserve"> (CG)</w:t>
      </w:r>
      <w:r w:rsidR="00992CAF" w:rsidRPr="007541D4">
        <w:rPr>
          <w:lang w:val="en-US" w:eastAsia="zh-TW"/>
        </w:rPr>
        <w:t>.</w:t>
      </w:r>
      <w:r w:rsidR="00992CAF">
        <w:rPr>
          <w:lang w:val="en-US" w:eastAsia="zh-TW"/>
        </w:rPr>
        <w:t xml:space="preserve"> However, only DCI based PUSCH transmission has been discussed in the TR, the CG based PUSCH transmission is missing.</w:t>
      </w:r>
      <w:r w:rsidR="00D9655B">
        <w:rPr>
          <w:lang w:val="en-US" w:eastAsia="zh-TW"/>
        </w:rPr>
        <w:t xml:space="preserve"> Enhancement on CG shall be con</w:t>
      </w:r>
      <w:r w:rsidR="00055F40">
        <w:rPr>
          <w:lang w:val="en-US" w:eastAsia="zh-TW"/>
        </w:rPr>
        <w:t>sid</w:t>
      </w:r>
      <w:r w:rsidR="00D9655B">
        <w:rPr>
          <w:lang w:val="en-US" w:eastAsia="zh-TW"/>
        </w:rPr>
        <w:t>ered in Rel-17 WI.</w:t>
      </w:r>
    </w:p>
    <w:p w14:paraId="61B118DB" w14:textId="11036330" w:rsidR="00BA149C" w:rsidRDefault="00BA149C" w:rsidP="00BA149C">
      <w:pPr>
        <w:pStyle w:val="Proposal"/>
        <w:rPr>
          <w:lang w:val="en-US" w:eastAsia="zh-TW"/>
        </w:rPr>
      </w:pPr>
      <w:bookmarkStart w:id="6" w:name="_Toc47598774"/>
      <w:r>
        <w:rPr>
          <w:lang w:val="en-US" w:eastAsia="zh-TW"/>
        </w:rPr>
        <w:t>Timing relationship enha</w:t>
      </w:r>
      <w:r w:rsidR="00055F40">
        <w:rPr>
          <w:lang w:val="en-US" w:eastAsia="zh-TW"/>
        </w:rPr>
        <w:t>ncemen</w:t>
      </w:r>
      <w:r>
        <w:rPr>
          <w:lang w:val="en-US" w:eastAsia="zh-TW"/>
        </w:rPr>
        <w:t>t on configured grant PUSCH transmission shall be FFS.</w:t>
      </w:r>
      <w:bookmarkEnd w:id="6"/>
    </w:p>
    <w:p w14:paraId="42044CA2" w14:textId="77777777" w:rsidR="00E65ED1" w:rsidRDefault="00A558B4" w:rsidP="00644835">
      <w:pPr>
        <w:pStyle w:val="Heading1"/>
        <w:snapToGrid w:val="0"/>
        <w:jc w:val="both"/>
      </w:pPr>
      <w:r>
        <w:t>Conclusion</w:t>
      </w:r>
    </w:p>
    <w:p w14:paraId="15CF33C1" w14:textId="77777777" w:rsidR="00292790" w:rsidRDefault="00E6785D" w:rsidP="00BA149C">
      <w:pPr>
        <w:snapToGrid w:val="0"/>
        <w:rPr>
          <w:noProof/>
        </w:rPr>
      </w:pPr>
      <w:r>
        <w:t>In this contribution, we have the following observations</w:t>
      </w:r>
      <w:r w:rsidR="00BA149C" w:rsidRPr="000B5758">
        <w:rPr>
          <w:rFonts w:eastAsia="Malgun Gothic" w:cstheme="minorHAnsi"/>
          <w:noProof/>
          <w:lang w:val="en-US" w:eastAsia="en-US"/>
        </w:rPr>
        <w:fldChar w:fldCharType="begin"/>
      </w:r>
      <w:r w:rsidR="00BA149C" w:rsidRPr="000B5758">
        <w:instrText xml:space="preserve"> TOC \n \h \z \t "Observation,1" </w:instrText>
      </w:r>
      <w:r w:rsidR="00BA149C" w:rsidRPr="000B5758">
        <w:rPr>
          <w:rFonts w:eastAsia="Malgun Gothic" w:cstheme="minorHAnsi"/>
          <w:noProof/>
          <w:lang w:val="en-US" w:eastAsia="en-US"/>
        </w:rPr>
        <w:fldChar w:fldCharType="separate"/>
      </w:r>
    </w:p>
    <w:p w14:paraId="4901350D" w14:textId="766DEF30" w:rsidR="00292790" w:rsidRDefault="005B6EA7">
      <w:pPr>
        <w:pStyle w:val="TOC1"/>
        <w:rPr>
          <w:rFonts w:eastAsiaTheme="minorEastAsia" w:cstheme="minorBidi"/>
          <w:b w:val="0"/>
          <w:sz w:val="22"/>
          <w:szCs w:val="22"/>
          <w:lang w:eastAsia="zh-TW"/>
        </w:rPr>
      </w:pPr>
      <w:hyperlink w:anchor="_Toc47598769" w:history="1">
        <w:r w:rsidR="00292790" w:rsidRPr="001036AA">
          <w:rPr>
            <w:rStyle w:val="Hyperlink"/>
          </w:rPr>
          <w:t>Observation 1</w:t>
        </w:r>
        <w:r w:rsidR="00292790">
          <w:rPr>
            <w:rFonts w:eastAsiaTheme="minorEastAsia" w:cstheme="minorBidi"/>
            <w:b w:val="0"/>
            <w:sz w:val="22"/>
            <w:szCs w:val="22"/>
            <w:lang w:eastAsia="zh-TW"/>
          </w:rPr>
          <w:tab/>
        </w:r>
        <w:r w:rsidR="00292790" w:rsidRPr="001036AA">
          <w:rPr>
            <w:rStyle w:val="Hyperlink"/>
          </w:rPr>
          <w:t>Earth fixed cells may serve a UE remained connected for nearly 6 minutes.</w:t>
        </w:r>
      </w:hyperlink>
    </w:p>
    <w:p w14:paraId="4E5D0791" w14:textId="67625AE0" w:rsidR="00292790" w:rsidRDefault="005B6EA7">
      <w:pPr>
        <w:pStyle w:val="TOC1"/>
        <w:rPr>
          <w:rFonts w:eastAsiaTheme="minorEastAsia" w:cstheme="minorBidi"/>
          <w:b w:val="0"/>
          <w:sz w:val="22"/>
          <w:szCs w:val="22"/>
          <w:lang w:eastAsia="zh-TW"/>
        </w:rPr>
      </w:pPr>
      <w:hyperlink w:anchor="_Toc47598770" w:history="1">
        <w:r w:rsidR="00292790" w:rsidRPr="001036AA">
          <w:rPr>
            <w:rStyle w:val="Hyperlink"/>
          </w:rPr>
          <w:t>Observation 2</w:t>
        </w:r>
        <w:r w:rsidR="00292790">
          <w:rPr>
            <w:rFonts w:eastAsiaTheme="minorEastAsia" w:cstheme="minorBidi"/>
            <w:b w:val="0"/>
            <w:sz w:val="22"/>
            <w:szCs w:val="22"/>
            <w:lang w:eastAsia="zh-TW"/>
          </w:rPr>
          <w:tab/>
        </w:r>
        <w:r w:rsidR="00292790" w:rsidRPr="001036AA">
          <w:rPr>
            <w:rStyle w:val="Hyperlink"/>
          </w:rPr>
          <w:t>For Earth fixed cells, the propagation delay may change non-linearly.</w:t>
        </w:r>
      </w:hyperlink>
    </w:p>
    <w:p w14:paraId="61F82954" w14:textId="5024FA21" w:rsidR="00292790" w:rsidRDefault="005B6EA7">
      <w:pPr>
        <w:pStyle w:val="TOC1"/>
        <w:rPr>
          <w:rFonts w:eastAsiaTheme="minorEastAsia" w:cstheme="minorBidi"/>
          <w:b w:val="0"/>
          <w:sz w:val="22"/>
          <w:szCs w:val="22"/>
          <w:lang w:eastAsia="zh-TW"/>
        </w:rPr>
      </w:pPr>
      <w:hyperlink w:anchor="_Toc47598771" w:history="1">
        <w:r w:rsidR="00292790" w:rsidRPr="001036AA">
          <w:rPr>
            <w:rStyle w:val="Hyperlink"/>
            <w:lang w:eastAsia="zh-TW"/>
          </w:rPr>
          <w:t>Observation 3</w:t>
        </w:r>
        <w:r w:rsidR="00292790">
          <w:rPr>
            <w:rFonts w:eastAsiaTheme="minorEastAsia" w:cstheme="minorBidi"/>
            <w:b w:val="0"/>
            <w:sz w:val="22"/>
            <w:szCs w:val="22"/>
            <w:lang w:eastAsia="zh-TW"/>
          </w:rPr>
          <w:tab/>
        </w:r>
        <w:r w:rsidR="00292790" w:rsidRPr="001036AA">
          <w:rPr>
            <w:rStyle w:val="Hyperlink"/>
            <w:lang w:eastAsia="zh-TW"/>
          </w:rPr>
          <w:t>For Earth moving cells, total TA change during service may less than 1 millisecond.</w:t>
        </w:r>
      </w:hyperlink>
    </w:p>
    <w:p w14:paraId="32FB1D64" w14:textId="79B7888E" w:rsidR="00BA149C" w:rsidRPr="00BA149C" w:rsidRDefault="00BA149C" w:rsidP="00BA149C">
      <w:pPr>
        <w:pStyle w:val="TOC1"/>
        <w:ind w:left="0" w:firstLine="0"/>
        <w:rPr>
          <w:b w:val="0"/>
          <w:bCs/>
          <w:lang w:eastAsia="zh-TW"/>
        </w:rPr>
      </w:pPr>
      <w:r w:rsidRPr="000B5758">
        <w:rPr>
          <w:b w:val="0"/>
        </w:rPr>
        <w:fldChar w:fldCharType="end"/>
      </w:r>
      <w:r w:rsidRPr="00BA149C">
        <w:rPr>
          <w:b w:val="0"/>
          <w:bCs/>
        </w:rPr>
        <w:t xml:space="preserve">Based on these observations, we </w:t>
      </w:r>
      <w:r w:rsidR="00FD78E5">
        <w:rPr>
          <w:b w:val="0"/>
          <w:bCs/>
        </w:rPr>
        <w:t>have the following</w:t>
      </w:r>
      <w:r w:rsidRPr="00BA149C">
        <w:rPr>
          <w:b w:val="0"/>
          <w:bCs/>
        </w:rPr>
        <w:t xml:space="preserve"> propos</w:t>
      </w:r>
      <w:r w:rsidR="00FD78E5">
        <w:rPr>
          <w:b w:val="0"/>
          <w:bCs/>
        </w:rPr>
        <w:t>als</w:t>
      </w:r>
    </w:p>
    <w:p w14:paraId="65F9E84F" w14:textId="3E5A5963" w:rsidR="00292790" w:rsidRDefault="005B1DDB">
      <w:pPr>
        <w:pStyle w:val="TOC1"/>
        <w:rPr>
          <w:rFonts w:eastAsiaTheme="minorEastAsia" w:cstheme="minorBidi"/>
          <w:b w:val="0"/>
          <w:sz w:val="22"/>
          <w:szCs w:val="22"/>
          <w:lang w:eastAsia="zh-TW"/>
        </w:rPr>
      </w:pPr>
      <w:r>
        <w:fldChar w:fldCharType="begin"/>
      </w:r>
      <w:r>
        <w:instrText xml:space="preserve"> TOC \n \h \z \t "Proposal,1" </w:instrText>
      </w:r>
      <w:r>
        <w:fldChar w:fldCharType="separate"/>
      </w:r>
      <w:hyperlink w:anchor="_Toc47598772" w:history="1">
        <w:r w:rsidR="00292790" w:rsidRPr="00F040CF">
          <w:rPr>
            <w:rStyle w:val="Hyperlink"/>
            <w:lang w:eastAsia="zh-TW"/>
          </w:rPr>
          <w:t>Proposal 1</w:t>
        </w:r>
        <w:r w:rsidR="00292790">
          <w:rPr>
            <w:rFonts w:eastAsiaTheme="minorEastAsia" w:cstheme="minorBidi"/>
            <w:b w:val="0"/>
            <w:sz w:val="22"/>
            <w:szCs w:val="22"/>
            <w:lang w:eastAsia="zh-TW"/>
          </w:rPr>
          <w:tab/>
        </w:r>
        <w:r w:rsidR="00292790" w:rsidRPr="00F040CF">
          <w:rPr>
            <w:rStyle w:val="Hyperlink"/>
            <w:lang w:eastAsia="zh-TW"/>
          </w:rPr>
          <w:t>For Earth moving cells, set K_offset as a fixed value per cell.</w:t>
        </w:r>
      </w:hyperlink>
    </w:p>
    <w:p w14:paraId="3F521769" w14:textId="21DBAD5C" w:rsidR="00292790" w:rsidRDefault="005B6EA7">
      <w:pPr>
        <w:pStyle w:val="TOC1"/>
        <w:rPr>
          <w:rFonts w:eastAsiaTheme="minorEastAsia" w:cstheme="minorBidi"/>
          <w:b w:val="0"/>
          <w:sz w:val="22"/>
          <w:szCs w:val="22"/>
          <w:lang w:eastAsia="zh-TW"/>
        </w:rPr>
      </w:pPr>
      <w:hyperlink w:anchor="_Toc47598773" w:history="1">
        <w:r w:rsidR="00292790" w:rsidRPr="00F040CF">
          <w:rPr>
            <w:rStyle w:val="Hyperlink"/>
            <w:lang w:eastAsia="zh-TW"/>
          </w:rPr>
          <w:t>Proposal 2</w:t>
        </w:r>
        <w:r w:rsidR="00292790">
          <w:rPr>
            <w:rFonts w:eastAsiaTheme="minorEastAsia" w:cstheme="minorBidi"/>
            <w:b w:val="0"/>
            <w:sz w:val="22"/>
            <w:szCs w:val="22"/>
            <w:lang w:eastAsia="zh-TW"/>
          </w:rPr>
          <w:tab/>
        </w:r>
        <w:r w:rsidR="00292790" w:rsidRPr="00F040CF">
          <w:rPr>
            <w:rStyle w:val="Hyperlink"/>
            <w:lang w:eastAsia="zh-TW"/>
          </w:rPr>
          <w:t>For Earth fixed cells, signalling on K_offset update shall be FFS.</w:t>
        </w:r>
      </w:hyperlink>
    </w:p>
    <w:p w14:paraId="3A7C378F" w14:textId="503B3822" w:rsidR="005B1DDB" w:rsidRDefault="005B6EA7" w:rsidP="00BA149C">
      <w:pPr>
        <w:pStyle w:val="TOC1"/>
      </w:pPr>
      <w:hyperlink w:anchor="_Toc47598774" w:history="1">
        <w:r w:rsidR="00292790" w:rsidRPr="00F040CF">
          <w:rPr>
            <w:rStyle w:val="Hyperlink"/>
            <w:lang w:eastAsia="zh-TW"/>
          </w:rPr>
          <w:t>Proposal 3</w:t>
        </w:r>
        <w:r w:rsidR="00292790">
          <w:rPr>
            <w:rFonts w:eastAsiaTheme="minorEastAsia" w:cstheme="minorBidi"/>
            <w:b w:val="0"/>
            <w:sz w:val="22"/>
            <w:szCs w:val="22"/>
            <w:lang w:eastAsia="zh-TW"/>
          </w:rPr>
          <w:tab/>
        </w:r>
        <w:r w:rsidR="00292790" w:rsidRPr="00F040CF">
          <w:rPr>
            <w:rStyle w:val="Hyperlink"/>
            <w:lang w:eastAsia="zh-TW"/>
          </w:rPr>
          <w:t>Timing relationship enhancement on configured grant PUSCH transmission shall be FFS.</w:t>
        </w:r>
      </w:hyperlink>
      <w:r w:rsidR="005B1DDB">
        <w:fldChar w:fldCharType="end"/>
      </w:r>
    </w:p>
    <w:p w14:paraId="53C87396" w14:textId="71E500A7" w:rsidR="000B5758" w:rsidRDefault="00FA106B" w:rsidP="00644835">
      <w:pPr>
        <w:pStyle w:val="Heading1"/>
        <w:snapToGrid w:val="0"/>
        <w:jc w:val="both"/>
      </w:pPr>
      <w:r>
        <w:t>Reference</w:t>
      </w:r>
    </w:p>
    <w:p w14:paraId="089436D4" w14:textId="3CD062A8" w:rsidR="005A7208" w:rsidRPr="00055F40" w:rsidRDefault="00055F40" w:rsidP="005A7208">
      <w:pPr>
        <w:pStyle w:val="Reference"/>
      </w:pPr>
      <w:bookmarkStart w:id="7" w:name="_Ref9595909"/>
      <w:bookmarkStart w:id="8" w:name="_Ref16874156"/>
      <w:r w:rsidRPr="00055F40">
        <w:rPr>
          <w:rFonts w:cs="Arial"/>
        </w:rPr>
        <w:t>3GPP TR 38.821 V16.0.0</w:t>
      </w:r>
      <w:bookmarkEnd w:id="7"/>
      <w:bookmarkEnd w:id="8"/>
      <w:r>
        <w:rPr>
          <w:rFonts w:cs="Arial"/>
        </w:rPr>
        <w:t xml:space="preserve">, </w:t>
      </w:r>
      <w:r w:rsidRPr="00055F40">
        <w:rPr>
          <w:rFonts w:cs="Arial"/>
        </w:rPr>
        <w:t>Solutions for NR to support non-terrestrial networks</w:t>
      </w:r>
      <w:r>
        <w:rPr>
          <w:rFonts w:cs="Arial"/>
        </w:rPr>
        <w:t>, December 2019.</w:t>
      </w:r>
    </w:p>
    <w:p w14:paraId="6A91E44B" w14:textId="716BE275" w:rsidR="00B60004" w:rsidRPr="00131DA4" w:rsidRDefault="00055F40" w:rsidP="00055F40">
      <w:pPr>
        <w:pStyle w:val="Reference"/>
      </w:pPr>
      <w:r w:rsidRPr="00055F40">
        <w:t>R2-1916351</w:t>
      </w:r>
      <w:r>
        <w:t xml:space="preserve">, </w:t>
      </w:r>
      <w:r w:rsidRPr="00055F40">
        <w:tab/>
        <w:t>[108#</w:t>
      </w:r>
      <w:proofErr w:type="gramStart"/>
      <w:r w:rsidRPr="00055F40">
        <w:t>06][</w:t>
      </w:r>
      <w:proofErr w:type="gramEnd"/>
      <w:r w:rsidRPr="00055F40">
        <w:t>NTN] Earth fixed vs. Earth moving cells in NTN LEO</w:t>
      </w:r>
      <w:r>
        <w:t xml:space="preserve">, </w:t>
      </w:r>
      <w:r w:rsidRPr="00055F40">
        <w:t>Thales</w:t>
      </w:r>
      <w:r>
        <w:t xml:space="preserve">, </w:t>
      </w:r>
      <w:r w:rsidRPr="00055F40">
        <w:t>November 2019</w:t>
      </w:r>
      <w:r>
        <w:t>.</w:t>
      </w:r>
      <w:r w:rsidRPr="00055F40">
        <w:tab/>
      </w:r>
    </w:p>
    <w:sectPr w:rsidR="00B60004" w:rsidRPr="00131DA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8464B9" w14:textId="77777777" w:rsidR="005B6EA7" w:rsidRDefault="005B6EA7" w:rsidP="0063297B">
      <w:pPr>
        <w:spacing w:after="0"/>
      </w:pPr>
      <w:r>
        <w:separator/>
      </w:r>
    </w:p>
  </w:endnote>
  <w:endnote w:type="continuationSeparator" w:id="0">
    <w:p w14:paraId="4A1E0859" w14:textId="77777777" w:rsidR="005B6EA7" w:rsidRDefault="005B6EA7" w:rsidP="00632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951A1C" w14:textId="77777777" w:rsidR="005B6EA7" w:rsidRDefault="005B6EA7" w:rsidP="0063297B">
      <w:pPr>
        <w:spacing w:after="0"/>
      </w:pPr>
      <w:r>
        <w:separator/>
      </w:r>
    </w:p>
  </w:footnote>
  <w:footnote w:type="continuationSeparator" w:id="0">
    <w:p w14:paraId="3783882D" w14:textId="77777777" w:rsidR="005B6EA7" w:rsidRDefault="005B6EA7" w:rsidP="00632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831CDE"/>
    <w:multiLevelType w:val="hybridMultilevel"/>
    <w:tmpl w:val="4B86A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51333"/>
    <w:multiLevelType w:val="hybridMultilevel"/>
    <w:tmpl w:val="64127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AE7CCC"/>
    <w:multiLevelType w:val="hybridMultilevel"/>
    <w:tmpl w:val="A5DC9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20BAB"/>
    <w:multiLevelType w:val="hybridMultilevel"/>
    <w:tmpl w:val="9EAA6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BE346A"/>
    <w:multiLevelType w:val="hybridMultilevel"/>
    <w:tmpl w:val="E46EE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456E67"/>
    <w:multiLevelType w:val="hybridMultilevel"/>
    <w:tmpl w:val="54E2F49A"/>
    <w:lvl w:ilvl="0" w:tplc="04090001">
      <w:start w:val="1"/>
      <w:numFmt w:val="bullet"/>
      <w:lvlText w:val=""/>
      <w:lvlJc w:val="left"/>
      <w:pPr>
        <w:ind w:left="720" w:hanging="360"/>
      </w:pPr>
      <w:rPr>
        <w:rFonts w:ascii="Symbol" w:hAnsi="Symbol" w:hint="default"/>
      </w:rPr>
    </w:lvl>
    <w:lvl w:ilvl="1" w:tplc="5BA678E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DB583F"/>
    <w:multiLevelType w:val="hybridMultilevel"/>
    <w:tmpl w:val="4888D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515FF6"/>
    <w:multiLevelType w:val="hybridMultilevel"/>
    <w:tmpl w:val="31EC72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5974607"/>
    <w:multiLevelType w:val="hybridMultilevel"/>
    <w:tmpl w:val="00E2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FF214D"/>
    <w:multiLevelType w:val="hybridMultilevel"/>
    <w:tmpl w:val="79E26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C2F23"/>
    <w:multiLevelType w:val="hybridMultilevel"/>
    <w:tmpl w:val="FADA0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3843C5"/>
    <w:multiLevelType w:val="multilevel"/>
    <w:tmpl w:val="5510D92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5"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6" w15:restartNumberingAfterBreak="0">
    <w:nsid w:val="44315140"/>
    <w:multiLevelType w:val="hybridMultilevel"/>
    <w:tmpl w:val="B082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926ADC"/>
    <w:multiLevelType w:val="hybridMultilevel"/>
    <w:tmpl w:val="1BC00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4A6D27"/>
    <w:multiLevelType w:val="hybridMultilevel"/>
    <w:tmpl w:val="71F2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F904E7"/>
    <w:multiLevelType w:val="hybridMultilevel"/>
    <w:tmpl w:val="5D6A0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588088AA"/>
    <w:lvl w:ilvl="0" w:tplc="70365E8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CB6D10"/>
    <w:multiLevelType w:val="multilevel"/>
    <w:tmpl w:val="5510D92A"/>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917B27"/>
    <w:multiLevelType w:val="hybridMultilevel"/>
    <w:tmpl w:val="736C8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AD67334"/>
    <w:multiLevelType w:val="hybridMultilevel"/>
    <w:tmpl w:val="C138F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B91255"/>
    <w:multiLevelType w:val="hybridMultilevel"/>
    <w:tmpl w:val="29B21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CC5FC7"/>
    <w:multiLevelType w:val="hybridMultilevel"/>
    <w:tmpl w:val="4D28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14158F"/>
    <w:multiLevelType w:val="hybridMultilevel"/>
    <w:tmpl w:val="6E0889D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361211"/>
    <w:multiLevelType w:val="hybridMultilevel"/>
    <w:tmpl w:val="A8C62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2"/>
  </w:num>
  <w:num w:numId="4">
    <w:abstractNumId w:val="11"/>
  </w:num>
  <w:num w:numId="5">
    <w:abstractNumId w:val="0"/>
  </w:num>
  <w:num w:numId="6">
    <w:abstractNumId w:val="5"/>
  </w:num>
  <w:num w:numId="7">
    <w:abstractNumId w:val="15"/>
  </w:num>
  <w:num w:numId="8">
    <w:abstractNumId w:val="20"/>
  </w:num>
  <w:num w:numId="9">
    <w:abstractNumId w:val="23"/>
  </w:num>
  <w:num w:numId="10">
    <w:abstractNumId w:val="17"/>
  </w:num>
  <w:num w:numId="11">
    <w:abstractNumId w:val="16"/>
  </w:num>
  <w:num w:numId="12">
    <w:abstractNumId w:val="18"/>
  </w:num>
  <w:num w:numId="13">
    <w:abstractNumId w:val="9"/>
  </w:num>
  <w:num w:numId="14">
    <w:abstractNumId w:val="2"/>
  </w:num>
  <w:num w:numId="15">
    <w:abstractNumId w:val="6"/>
  </w:num>
  <w:num w:numId="16">
    <w:abstractNumId w:val="3"/>
  </w:num>
  <w:num w:numId="17">
    <w:abstractNumId w:val="10"/>
  </w:num>
  <w:num w:numId="18">
    <w:abstractNumId w:val="26"/>
  </w:num>
  <w:num w:numId="19">
    <w:abstractNumId w:val="12"/>
  </w:num>
  <w:num w:numId="20">
    <w:abstractNumId w:val="24"/>
  </w:num>
  <w:num w:numId="21">
    <w:abstractNumId w:val="19"/>
  </w:num>
  <w:num w:numId="22">
    <w:abstractNumId w:val="25"/>
  </w:num>
  <w:num w:numId="23">
    <w:abstractNumId w:val="13"/>
  </w:num>
  <w:num w:numId="24">
    <w:abstractNumId w:val="27"/>
  </w:num>
  <w:num w:numId="25">
    <w:abstractNumId w:val="1"/>
  </w:num>
  <w:num w:numId="26">
    <w:abstractNumId w:val="4"/>
  </w:num>
  <w:num w:numId="27">
    <w:abstractNumId w:val="7"/>
  </w:num>
  <w:num w:numId="28">
    <w:abstractNumId w:val="21"/>
  </w:num>
  <w:num w:numId="29">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mwsKgFANLrma4tAAAA"/>
  </w:docVars>
  <w:rsids>
    <w:rsidRoot w:val="006A4A78"/>
    <w:rsid w:val="00000996"/>
    <w:rsid w:val="00000FA6"/>
    <w:rsid w:val="00004A2B"/>
    <w:rsid w:val="00004E8F"/>
    <w:rsid w:val="00011505"/>
    <w:rsid w:val="000164F1"/>
    <w:rsid w:val="000222B7"/>
    <w:rsid w:val="00030062"/>
    <w:rsid w:val="000305CD"/>
    <w:rsid w:val="0003330B"/>
    <w:rsid w:val="00040844"/>
    <w:rsid w:val="000421CD"/>
    <w:rsid w:val="000436CD"/>
    <w:rsid w:val="000537D6"/>
    <w:rsid w:val="00055F40"/>
    <w:rsid w:val="00060D85"/>
    <w:rsid w:val="000641E0"/>
    <w:rsid w:val="00065F28"/>
    <w:rsid w:val="0006645F"/>
    <w:rsid w:val="000710A5"/>
    <w:rsid w:val="000765E8"/>
    <w:rsid w:val="000877E2"/>
    <w:rsid w:val="00087FF4"/>
    <w:rsid w:val="00090CC3"/>
    <w:rsid w:val="00090D23"/>
    <w:rsid w:val="00092147"/>
    <w:rsid w:val="00092C12"/>
    <w:rsid w:val="00093E4D"/>
    <w:rsid w:val="000A05A9"/>
    <w:rsid w:val="000A27C5"/>
    <w:rsid w:val="000A6C7A"/>
    <w:rsid w:val="000A72BB"/>
    <w:rsid w:val="000B11D8"/>
    <w:rsid w:val="000B31C4"/>
    <w:rsid w:val="000B5758"/>
    <w:rsid w:val="000B7A02"/>
    <w:rsid w:val="000C4A32"/>
    <w:rsid w:val="000C5587"/>
    <w:rsid w:val="000D436E"/>
    <w:rsid w:val="000E09B3"/>
    <w:rsid w:val="000E27E3"/>
    <w:rsid w:val="000F1DC9"/>
    <w:rsid w:val="000F27B9"/>
    <w:rsid w:val="000F2C86"/>
    <w:rsid w:val="00100FD3"/>
    <w:rsid w:val="00102528"/>
    <w:rsid w:val="001032BE"/>
    <w:rsid w:val="001118DC"/>
    <w:rsid w:val="00120364"/>
    <w:rsid w:val="00121950"/>
    <w:rsid w:val="00121AA9"/>
    <w:rsid w:val="0012473C"/>
    <w:rsid w:val="001255FC"/>
    <w:rsid w:val="00130D59"/>
    <w:rsid w:val="00131DA4"/>
    <w:rsid w:val="001343EC"/>
    <w:rsid w:val="001350CC"/>
    <w:rsid w:val="00140508"/>
    <w:rsid w:val="00140D47"/>
    <w:rsid w:val="001411CA"/>
    <w:rsid w:val="00141AC6"/>
    <w:rsid w:val="00142170"/>
    <w:rsid w:val="00145DDD"/>
    <w:rsid w:val="0014683C"/>
    <w:rsid w:val="0014756E"/>
    <w:rsid w:val="00150043"/>
    <w:rsid w:val="00151886"/>
    <w:rsid w:val="00151E0B"/>
    <w:rsid w:val="00156C58"/>
    <w:rsid w:val="00164F50"/>
    <w:rsid w:val="00171803"/>
    <w:rsid w:val="00174C28"/>
    <w:rsid w:val="00175DBA"/>
    <w:rsid w:val="0017744C"/>
    <w:rsid w:val="00184890"/>
    <w:rsid w:val="00184BB8"/>
    <w:rsid w:val="0019033F"/>
    <w:rsid w:val="00193A3E"/>
    <w:rsid w:val="001946A6"/>
    <w:rsid w:val="00196E45"/>
    <w:rsid w:val="001974BD"/>
    <w:rsid w:val="001B4136"/>
    <w:rsid w:val="001B4DAE"/>
    <w:rsid w:val="001B515B"/>
    <w:rsid w:val="001C04A9"/>
    <w:rsid w:val="001C410A"/>
    <w:rsid w:val="001C58A5"/>
    <w:rsid w:val="001C7E73"/>
    <w:rsid w:val="001D0914"/>
    <w:rsid w:val="001D4A6B"/>
    <w:rsid w:val="001D6C31"/>
    <w:rsid w:val="001D7D48"/>
    <w:rsid w:val="001E2038"/>
    <w:rsid w:val="001E3E19"/>
    <w:rsid w:val="001E52CF"/>
    <w:rsid w:val="001E5E12"/>
    <w:rsid w:val="001F4CAD"/>
    <w:rsid w:val="00200849"/>
    <w:rsid w:val="002040A5"/>
    <w:rsid w:val="00211E96"/>
    <w:rsid w:val="00213ECA"/>
    <w:rsid w:val="0021555A"/>
    <w:rsid w:val="00217B35"/>
    <w:rsid w:val="002241DA"/>
    <w:rsid w:val="00225128"/>
    <w:rsid w:val="00226600"/>
    <w:rsid w:val="002270CB"/>
    <w:rsid w:val="002409BC"/>
    <w:rsid w:val="00244EF7"/>
    <w:rsid w:val="00251AA6"/>
    <w:rsid w:val="0026147C"/>
    <w:rsid w:val="00265BC6"/>
    <w:rsid w:val="00266699"/>
    <w:rsid w:val="00272612"/>
    <w:rsid w:val="00272CD0"/>
    <w:rsid w:val="002753CB"/>
    <w:rsid w:val="00277ED8"/>
    <w:rsid w:val="00282A28"/>
    <w:rsid w:val="0028348F"/>
    <w:rsid w:val="00283B47"/>
    <w:rsid w:val="00283DA5"/>
    <w:rsid w:val="00290D43"/>
    <w:rsid w:val="00292790"/>
    <w:rsid w:val="00292A1A"/>
    <w:rsid w:val="0029349D"/>
    <w:rsid w:val="002A1292"/>
    <w:rsid w:val="002A1A42"/>
    <w:rsid w:val="002A1C4F"/>
    <w:rsid w:val="002A4692"/>
    <w:rsid w:val="002A48BD"/>
    <w:rsid w:val="002B4821"/>
    <w:rsid w:val="002B48CB"/>
    <w:rsid w:val="002B6795"/>
    <w:rsid w:val="002C1440"/>
    <w:rsid w:val="002C4EF6"/>
    <w:rsid w:val="002D0A11"/>
    <w:rsid w:val="002D1055"/>
    <w:rsid w:val="002E3D41"/>
    <w:rsid w:val="002F15A9"/>
    <w:rsid w:val="002F1BD5"/>
    <w:rsid w:val="002F4CE6"/>
    <w:rsid w:val="00303F1A"/>
    <w:rsid w:val="00306D3F"/>
    <w:rsid w:val="00306FC1"/>
    <w:rsid w:val="003102DB"/>
    <w:rsid w:val="00311FC9"/>
    <w:rsid w:val="0031408C"/>
    <w:rsid w:val="003211BF"/>
    <w:rsid w:val="00332483"/>
    <w:rsid w:val="00337856"/>
    <w:rsid w:val="00337EC7"/>
    <w:rsid w:val="00340930"/>
    <w:rsid w:val="00340A5E"/>
    <w:rsid w:val="00340E36"/>
    <w:rsid w:val="00346ED1"/>
    <w:rsid w:val="003503FC"/>
    <w:rsid w:val="00355897"/>
    <w:rsid w:val="00357483"/>
    <w:rsid w:val="0036258E"/>
    <w:rsid w:val="00362A8A"/>
    <w:rsid w:val="00362BCF"/>
    <w:rsid w:val="00370BCE"/>
    <w:rsid w:val="00370FF3"/>
    <w:rsid w:val="00372381"/>
    <w:rsid w:val="00373A3F"/>
    <w:rsid w:val="00375A17"/>
    <w:rsid w:val="00377537"/>
    <w:rsid w:val="0038162C"/>
    <w:rsid w:val="00384E37"/>
    <w:rsid w:val="00387A01"/>
    <w:rsid w:val="0039336A"/>
    <w:rsid w:val="003975BA"/>
    <w:rsid w:val="003A0843"/>
    <w:rsid w:val="003A244E"/>
    <w:rsid w:val="003A527A"/>
    <w:rsid w:val="003A666D"/>
    <w:rsid w:val="003A6CFF"/>
    <w:rsid w:val="003B107F"/>
    <w:rsid w:val="003C13D5"/>
    <w:rsid w:val="003C1C03"/>
    <w:rsid w:val="003C26EB"/>
    <w:rsid w:val="003D035E"/>
    <w:rsid w:val="003D30D6"/>
    <w:rsid w:val="003D6209"/>
    <w:rsid w:val="003D71D7"/>
    <w:rsid w:val="003E009E"/>
    <w:rsid w:val="003E49D6"/>
    <w:rsid w:val="003E54CD"/>
    <w:rsid w:val="003F4247"/>
    <w:rsid w:val="00405441"/>
    <w:rsid w:val="00410971"/>
    <w:rsid w:val="00413D5C"/>
    <w:rsid w:val="004171CF"/>
    <w:rsid w:val="00420264"/>
    <w:rsid w:val="00425C93"/>
    <w:rsid w:val="00425F92"/>
    <w:rsid w:val="0042691F"/>
    <w:rsid w:val="0042740D"/>
    <w:rsid w:val="00427437"/>
    <w:rsid w:val="00431CDC"/>
    <w:rsid w:val="00432CCD"/>
    <w:rsid w:val="00437745"/>
    <w:rsid w:val="00441C9E"/>
    <w:rsid w:val="004439C8"/>
    <w:rsid w:val="00444A3E"/>
    <w:rsid w:val="00445A29"/>
    <w:rsid w:val="00447C4B"/>
    <w:rsid w:val="00454E41"/>
    <w:rsid w:val="00456894"/>
    <w:rsid w:val="00457B2A"/>
    <w:rsid w:val="0046028C"/>
    <w:rsid w:val="00460688"/>
    <w:rsid w:val="00460C5A"/>
    <w:rsid w:val="00464515"/>
    <w:rsid w:val="004660F0"/>
    <w:rsid w:val="00474D26"/>
    <w:rsid w:val="00475340"/>
    <w:rsid w:val="0047641F"/>
    <w:rsid w:val="00480574"/>
    <w:rsid w:val="00482E98"/>
    <w:rsid w:val="0048463B"/>
    <w:rsid w:val="004964CD"/>
    <w:rsid w:val="004A0649"/>
    <w:rsid w:val="004A067C"/>
    <w:rsid w:val="004A40FE"/>
    <w:rsid w:val="004B2DB2"/>
    <w:rsid w:val="004B462B"/>
    <w:rsid w:val="004B72F3"/>
    <w:rsid w:val="004B747E"/>
    <w:rsid w:val="004C2EBF"/>
    <w:rsid w:val="004C688C"/>
    <w:rsid w:val="004D4E24"/>
    <w:rsid w:val="004D5B34"/>
    <w:rsid w:val="004D5E5A"/>
    <w:rsid w:val="004D6280"/>
    <w:rsid w:val="004D6C28"/>
    <w:rsid w:val="004D7A67"/>
    <w:rsid w:val="004E115A"/>
    <w:rsid w:val="004E3848"/>
    <w:rsid w:val="004E61D7"/>
    <w:rsid w:val="004F5591"/>
    <w:rsid w:val="004F5C1E"/>
    <w:rsid w:val="00500A75"/>
    <w:rsid w:val="00503526"/>
    <w:rsid w:val="005055AF"/>
    <w:rsid w:val="00512877"/>
    <w:rsid w:val="005225DB"/>
    <w:rsid w:val="00522BF1"/>
    <w:rsid w:val="00533B6B"/>
    <w:rsid w:val="00533C06"/>
    <w:rsid w:val="00534496"/>
    <w:rsid w:val="00535AFB"/>
    <w:rsid w:val="00540DA1"/>
    <w:rsid w:val="0055061B"/>
    <w:rsid w:val="005514A9"/>
    <w:rsid w:val="00552805"/>
    <w:rsid w:val="0055286A"/>
    <w:rsid w:val="00553D6C"/>
    <w:rsid w:val="00556EA5"/>
    <w:rsid w:val="00557C1B"/>
    <w:rsid w:val="005643DD"/>
    <w:rsid w:val="00564A21"/>
    <w:rsid w:val="005718A0"/>
    <w:rsid w:val="0057520F"/>
    <w:rsid w:val="00575D10"/>
    <w:rsid w:val="005779ED"/>
    <w:rsid w:val="00582423"/>
    <w:rsid w:val="00583232"/>
    <w:rsid w:val="00587BF9"/>
    <w:rsid w:val="00595E68"/>
    <w:rsid w:val="00597063"/>
    <w:rsid w:val="0059772B"/>
    <w:rsid w:val="005A024C"/>
    <w:rsid w:val="005A2F7F"/>
    <w:rsid w:val="005A3609"/>
    <w:rsid w:val="005A3BA9"/>
    <w:rsid w:val="005A470C"/>
    <w:rsid w:val="005A7208"/>
    <w:rsid w:val="005B1DDB"/>
    <w:rsid w:val="005B2BFB"/>
    <w:rsid w:val="005B3BEC"/>
    <w:rsid w:val="005B48F8"/>
    <w:rsid w:val="005B4FDE"/>
    <w:rsid w:val="005B682D"/>
    <w:rsid w:val="005B6EA7"/>
    <w:rsid w:val="005B7F3C"/>
    <w:rsid w:val="005C11C5"/>
    <w:rsid w:val="005C3210"/>
    <w:rsid w:val="005D0A0F"/>
    <w:rsid w:val="005D31EF"/>
    <w:rsid w:val="005D3E2C"/>
    <w:rsid w:val="005D6242"/>
    <w:rsid w:val="005D701E"/>
    <w:rsid w:val="005E1F4B"/>
    <w:rsid w:val="005E507B"/>
    <w:rsid w:val="005E5795"/>
    <w:rsid w:val="005E60B7"/>
    <w:rsid w:val="005E7CBA"/>
    <w:rsid w:val="005F5B9E"/>
    <w:rsid w:val="005F757D"/>
    <w:rsid w:val="006021F8"/>
    <w:rsid w:val="006032B2"/>
    <w:rsid w:val="00607499"/>
    <w:rsid w:val="006147C9"/>
    <w:rsid w:val="00614C28"/>
    <w:rsid w:val="00615999"/>
    <w:rsid w:val="006226AC"/>
    <w:rsid w:val="006257A0"/>
    <w:rsid w:val="006300A6"/>
    <w:rsid w:val="0063297B"/>
    <w:rsid w:val="006332F3"/>
    <w:rsid w:val="00636D01"/>
    <w:rsid w:val="006402AA"/>
    <w:rsid w:val="00641823"/>
    <w:rsid w:val="00642466"/>
    <w:rsid w:val="00642B9C"/>
    <w:rsid w:val="00644835"/>
    <w:rsid w:val="00645202"/>
    <w:rsid w:val="00650F0D"/>
    <w:rsid w:val="00651F58"/>
    <w:rsid w:val="0065285D"/>
    <w:rsid w:val="00656425"/>
    <w:rsid w:val="00662F9A"/>
    <w:rsid w:val="00662FC7"/>
    <w:rsid w:val="00663591"/>
    <w:rsid w:val="00665020"/>
    <w:rsid w:val="006714EF"/>
    <w:rsid w:val="00676540"/>
    <w:rsid w:val="006776A9"/>
    <w:rsid w:val="00681C40"/>
    <w:rsid w:val="006832B4"/>
    <w:rsid w:val="00683624"/>
    <w:rsid w:val="006873C3"/>
    <w:rsid w:val="00691992"/>
    <w:rsid w:val="00692027"/>
    <w:rsid w:val="006948BE"/>
    <w:rsid w:val="006A03ED"/>
    <w:rsid w:val="006A4A78"/>
    <w:rsid w:val="006A65F5"/>
    <w:rsid w:val="006A6ECE"/>
    <w:rsid w:val="006B13F0"/>
    <w:rsid w:val="006B14E1"/>
    <w:rsid w:val="006B40C4"/>
    <w:rsid w:val="006B76D5"/>
    <w:rsid w:val="006C378D"/>
    <w:rsid w:val="006C627A"/>
    <w:rsid w:val="006E729C"/>
    <w:rsid w:val="006F0C0C"/>
    <w:rsid w:val="006F2A6B"/>
    <w:rsid w:val="007041E8"/>
    <w:rsid w:val="00704522"/>
    <w:rsid w:val="007112C0"/>
    <w:rsid w:val="00711DDA"/>
    <w:rsid w:val="00712CB4"/>
    <w:rsid w:val="00714DA9"/>
    <w:rsid w:val="00721143"/>
    <w:rsid w:val="007213CA"/>
    <w:rsid w:val="007220C1"/>
    <w:rsid w:val="00723DB2"/>
    <w:rsid w:val="00724BA4"/>
    <w:rsid w:val="00725FE1"/>
    <w:rsid w:val="00726351"/>
    <w:rsid w:val="007307A2"/>
    <w:rsid w:val="00733F14"/>
    <w:rsid w:val="0073595F"/>
    <w:rsid w:val="00741F9B"/>
    <w:rsid w:val="007461F0"/>
    <w:rsid w:val="00752DE6"/>
    <w:rsid w:val="00755B4F"/>
    <w:rsid w:val="00763F72"/>
    <w:rsid w:val="00765DD3"/>
    <w:rsid w:val="00771943"/>
    <w:rsid w:val="00782615"/>
    <w:rsid w:val="007848ED"/>
    <w:rsid w:val="00790E9B"/>
    <w:rsid w:val="0079355F"/>
    <w:rsid w:val="007A3170"/>
    <w:rsid w:val="007A345D"/>
    <w:rsid w:val="007A78CA"/>
    <w:rsid w:val="007B59EC"/>
    <w:rsid w:val="007B731A"/>
    <w:rsid w:val="007C0EB9"/>
    <w:rsid w:val="007C10BC"/>
    <w:rsid w:val="007C1338"/>
    <w:rsid w:val="007C28B2"/>
    <w:rsid w:val="007C5488"/>
    <w:rsid w:val="007C7D76"/>
    <w:rsid w:val="007D05E6"/>
    <w:rsid w:val="007D0E91"/>
    <w:rsid w:val="007D598C"/>
    <w:rsid w:val="007D653E"/>
    <w:rsid w:val="007E038D"/>
    <w:rsid w:val="007E1F66"/>
    <w:rsid w:val="007E6F39"/>
    <w:rsid w:val="007E7AC0"/>
    <w:rsid w:val="007F4CD9"/>
    <w:rsid w:val="00803236"/>
    <w:rsid w:val="00804A43"/>
    <w:rsid w:val="00812BAB"/>
    <w:rsid w:val="00816F22"/>
    <w:rsid w:val="0082650D"/>
    <w:rsid w:val="00836E59"/>
    <w:rsid w:val="0084551F"/>
    <w:rsid w:val="00852937"/>
    <w:rsid w:val="00856A51"/>
    <w:rsid w:val="008572E2"/>
    <w:rsid w:val="00863D40"/>
    <w:rsid w:val="00864E28"/>
    <w:rsid w:val="008673C9"/>
    <w:rsid w:val="00870A95"/>
    <w:rsid w:val="00871C51"/>
    <w:rsid w:val="008817AD"/>
    <w:rsid w:val="0088423C"/>
    <w:rsid w:val="008860DF"/>
    <w:rsid w:val="00886DB9"/>
    <w:rsid w:val="00887A0C"/>
    <w:rsid w:val="00897341"/>
    <w:rsid w:val="008A2480"/>
    <w:rsid w:val="008A3669"/>
    <w:rsid w:val="008B0A71"/>
    <w:rsid w:val="008B40E1"/>
    <w:rsid w:val="008B461D"/>
    <w:rsid w:val="008C23D2"/>
    <w:rsid w:val="008C3DDD"/>
    <w:rsid w:val="008C6885"/>
    <w:rsid w:val="008D0926"/>
    <w:rsid w:val="008D2612"/>
    <w:rsid w:val="008D361B"/>
    <w:rsid w:val="008D36AE"/>
    <w:rsid w:val="008D44F9"/>
    <w:rsid w:val="008E0893"/>
    <w:rsid w:val="008E1D9C"/>
    <w:rsid w:val="008E437B"/>
    <w:rsid w:val="008E461D"/>
    <w:rsid w:val="008E622F"/>
    <w:rsid w:val="008F0C94"/>
    <w:rsid w:val="008F24E5"/>
    <w:rsid w:val="008F382E"/>
    <w:rsid w:val="008F39AD"/>
    <w:rsid w:val="008F4541"/>
    <w:rsid w:val="009026AE"/>
    <w:rsid w:val="00907E2F"/>
    <w:rsid w:val="00907FA2"/>
    <w:rsid w:val="00914ACC"/>
    <w:rsid w:val="00917188"/>
    <w:rsid w:val="00924230"/>
    <w:rsid w:val="009326BD"/>
    <w:rsid w:val="00932935"/>
    <w:rsid w:val="009358FB"/>
    <w:rsid w:val="009418C1"/>
    <w:rsid w:val="009445D8"/>
    <w:rsid w:val="00951C9E"/>
    <w:rsid w:val="00954E8D"/>
    <w:rsid w:val="00955EBD"/>
    <w:rsid w:val="00956C4F"/>
    <w:rsid w:val="009614D3"/>
    <w:rsid w:val="00961C67"/>
    <w:rsid w:val="009660A4"/>
    <w:rsid w:val="00981EAC"/>
    <w:rsid w:val="00986583"/>
    <w:rsid w:val="00986A2B"/>
    <w:rsid w:val="0098759C"/>
    <w:rsid w:val="00992976"/>
    <w:rsid w:val="00992CAF"/>
    <w:rsid w:val="009A3179"/>
    <w:rsid w:val="009A4DE5"/>
    <w:rsid w:val="009A7AA0"/>
    <w:rsid w:val="009B2A8D"/>
    <w:rsid w:val="009B7587"/>
    <w:rsid w:val="009C2961"/>
    <w:rsid w:val="009C5F1A"/>
    <w:rsid w:val="009C68AE"/>
    <w:rsid w:val="009D00B9"/>
    <w:rsid w:val="009D112D"/>
    <w:rsid w:val="009D13CA"/>
    <w:rsid w:val="009D3402"/>
    <w:rsid w:val="009E0141"/>
    <w:rsid w:val="009E0CE5"/>
    <w:rsid w:val="009E1AC6"/>
    <w:rsid w:val="009E4823"/>
    <w:rsid w:val="009F0A8A"/>
    <w:rsid w:val="009F1C2E"/>
    <w:rsid w:val="009F5133"/>
    <w:rsid w:val="00A009F1"/>
    <w:rsid w:val="00A04811"/>
    <w:rsid w:val="00A04F94"/>
    <w:rsid w:val="00A06780"/>
    <w:rsid w:val="00A14CCB"/>
    <w:rsid w:val="00A1623E"/>
    <w:rsid w:val="00A164FC"/>
    <w:rsid w:val="00A17747"/>
    <w:rsid w:val="00A23275"/>
    <w:rsid w:val="00A24D74"/>
    <w:rsid w:val="00A33ACF"/>
    <w:rsid w:val="00A34A8B"/>
    <w:rsid w:val="00A42551"/>
    <w:rsid w:val="00A43B24"/>
    <w:rsid w:val="00A45103"/>
    <w:rsid w:val="00A52363"/>
    <w:rsid w:val="00A5352C"/>
    <w:rsid w:val="00A558B4"/>
    <w:rsid w:val="00A573D3"/>
    <w:rsid w:val="00A62ED4"/>
    <w:rsid w:val="00A65475"/>
    <w:rsid w:val="00A84468"/>
    <w:rsid w:val="00A8486B"/>
    <w:rsid w:val="00A91950"/>
    <w:rsid w:val="00A96C13"/>
    <w:rsid w:val="00AA1DA2"/>
    <w:rsid w:val="00AA45AA"/>
    <w:rsid w:val="00AA609F"/>
    <w:rsid w:val="00AA710B"/>
    <w:rsid w:val="00AB182C"/>
    <w:rsid w:val="00AB4425"/>
    <w:rsid w:val="00AB6061"/>
    <w:rsid w:val="00AB64EA"/>
    <w:rsid w:val="00AB6864"/>
    <w:rsid w:val="00AB707C"/>
    <w:rsid w:val="00AC5B84"/>
    <w:rsid w:val="00AC6BDA"/>
    <w:rsid w:val="00AD1374"/>
    <w:rsid w:val="00AD23D4"/>
    <w:rsid w:val="00AD3910"/>
    <w:rsid w:val="00AD778F"/>
    <w:rsid w:val="00AE6B31"/>
    <w:rsid w:val="00AF3589"/>
    <w:rsid w:val="00AF44C1"/>
    <w:rsid w:val="00AF4BC0"/>
    <w:rsid w:val="00AF5CB8"/>
    <w:rsid w:val="00AF6F22"/>
    <w:rsid w:val="00B0014B"/>
    <w:rsid w:val="00B00928"/>
    <w:rsid w:val="00B06526"/>
    <w:rsid w:val="00B06705"/>
    <w:rsid w:val="00B10D68"/>
    <w:rsid w:val="00B10DAE"/>
    <w:rsid w:val="00B12B17"/>
    <w:rsid w:val="00B170E9"/>
    <w:rsid w:val="00B20FEC"/>
    <w:rsid w:val="00B2230B"/>
    <w:rsid w:val="00B227C6"/>
    <w:rsid w:val="00B238C0"/>
    <w:rsid w:val="00B26577"/>
    <w:rsid w:val="00B26F33"/>
    <w:rsid w:val="00B31BAD"/>
    <w:rsid w:val="00B32BAA"/>
    <w:rsid w:val="00B33891"/>
    <w:rsid w:val="00B35EB1"/>
    <w:rsid w:val="00B35F3E"/>
    <w:rsid w:val="00B41E37"/>
    <w:rsid w:val="00B446D3"/>
    <w:rsid w:val="00B44D9A"/>
    <w:rsid w:val="00B45E08"/>
    <w:rsid w:val="00B46003"/>
    <w:rsid w:val="00B47132"/>
    <w:rsid w:val="00B475E8"/>
    <w:rsid w:val="00B50F4F"/>
    <w:rsid w:val="00B56D23"/>
    <w:rsid w:val="00B577F7"/>
    <w:rsid w:val="00B60004"/>
    <w:rsid w:val="00B63913"/>
    <w:rsid w:val="00B7161A"/>
    <w:rsid w:val="00B74A82"/>
    <w:rsid w:val="00B77646"/>
    <w:rsid w:val="00B80882"/>
    <w:rsid w:val="00B85C4E"/>
    <w:rsid w:val="00B926CE"/>
    <w:rsid w:val="00B92E0B"/>
    <w:rsid w:val="00BA149C"/>
    <w:rsid w:val="00BA181B"/>
    <w:rsid w:val="00BA6154"/>
    <w:rsid w:val="00BA7380"/>
    <w:rsid w:val="00BB0155"/>
    <w:rsid w:val="00BB36D3"/>
    <w:rsid w:val="00BB62E1"/>
    <w:rsid w:val="00BB69A0"/>
    <w:rsid w:val="00BC039A"/>
    <w:rsid w:val="00BC0ACC"/>
    <w:rsid w:val="00BC23CB"/>
    <w:rsid w:val="00BC5100"/>
    <w:rsid w:val="00BC5EAD"/>
    <w:rsid w:val="00BD421B"/>
    <w:rsid w:val="00BD6CB4"/>
    <w:rsid w:val="00BD7926"/>
    <w:rsid w:val="00BE3C4C"/>
    <w:rsid w:val="00BF1025"/>
    <w:rsid w:val="00BF176B"/>
    <w:rsid w:val="00BF2A10"/>
    <w:rsid w:val="00C04FDA"/>
    <w:rsid w:val="00C061B8"/>
    <w:rsid w:val="00C12179"/>
    <w:rsid w:val="00C12B3A"/>
    <w:rsid w:val="00C144FF"/>
    <w:rsid w:val="00C14A92"/>
    <w:rsid w:val="00C1663D"/>
    <w:rsid w:val="00C20004"/>
    <w:rsid w:val="00C218FC"/>
    <w:rsid w:val="00C3266C"/>
    <w:rsid w:val="00C37D56"/>
    <w:rsid w:val="00C41981"/>
    <w:rsid w:val="00C43099"/>
    <w:rsid w:val="00C4314A"/>
    <w:rsid w:val="00C52F31"/>
    <w:rsid w:val="00C5503B"/>
    <w:rsid w:val="00C61BE4"/>
    <w:rsid w:val="00C73FCA"/>
    <w:rsid w:val="00C77EE0"/>
    <w:rsid w:val="00C84650"/>
    <w:rsid w:val="00C86D97"/>
    <w:rsid w:val="00C875EB"/>
    <w:rsid w:val="00C9043D"/>
    <w:rsid w:val="00C92BFE"/>
    <w:rsid w:val="00CA2A35"/>
    <w:rsid w:val="00CA65C9"/>
    <w:rsid w:val="00CA6D68"/>
    <w:rsid w:val="00CB001F"/>
    <w:rsid w:val="00CB245F"/>
    <w:rsid w:val="00CB7FD6"/>
    <w:rsid w:val="00CC278A"/>
    <w:rsid w:val="00CC2862"/>
    <w:rsid w:val="00CC5CBC"/>
    <w:rsid w:val="00CC6AC9"/>
    <w:rsid w:val="00CF2030"/>
    <w:rsid w:val="00CF211D"/>
    <w:rsid w:val="00CF2D92"/>
    <w:rsid w:val="00CF79EA"/>
    <w:rsid w:val="00D02527"/>
    <w:rsid w:val="00D02BEF"/>
    <w:rsid w:val="00D07766"/>
    <w:rsid w:val="00D15BA4"/>
    <w:rsid w:val="00D1777F"/>
    <w:rsid w:val="00D177A4"/>
    <w:rsid w:val="00D17FAE"/>
    <w:rsid w:val="00D2019F"/>
    <w:rsid w:val="00D20DF0"/>
    <w:rsid w:val="00D21500"/>
    <w:rsid w:val="00D24EE0"/>
    <w:rsid w:val="00D257A5"/>
    <w:rsid w:val="00D25E5F"/>
    <w:rsid w:val="00D27738"/>
    <w:rsid w:val="00D27775"/>
    <w:rsid w:val="00D40635"/>
    <w:rsid w:val="00D41594"/>
    <w:rsid w:val="00D415FF"/>
    <w:rsid w:val="00D51E0E"/>
    <w:rsid w:val="00D5268F"/>
    <w:rsid w:val="00D54EBB"/>
    <w:rsid w:val="00D55BC8"/>
    <w:rsid w:val="00D626FF"/>
    <w:rsid w:val="00D64898"/>
    <w:rsid w:val="00D65109"/>
    <w:rsid w:val="00D700A8"/>
    <w:rsid w:val="00D73D3B"/>
    <w:rsid w:val="00D74486"/>
    <w:rsid w:val="00D75E1C"/>
    <w:rsid w:val="00D76118"/>
    <w:rsid w:val="00D7638D"/>
    <w:rsid w:val="00D82662"/>
    <w:rsid w:val="00D850A1"/>
    <w:rsid w:val="00D91E7F"/>
    <w:rsid w:val="00D92516"/>
    <w:rsid w:val="00D9451A"/>
    <w:rsid w:val="00D9534A"/>
    <w:rsid w:val="00D9655B"/>
    <w:rsid w:val="00DA2FD2"/>
    <w:rsid w:val="00DA6A25"/>
    <w:rsid w:val="00DA77FC"/>
    <w:rsid w:val="00DB1C9C"/>
    <w:rsid w:val="00DB5F21"/>
    <w:rsid w:val="00DC336B"/>
    <w:rsid w:val="00DC5706"/>
    <w:rsid w:val="00DC7068"/>
    <w:rsid w:val="00DD076F"/>
    <w:rsid w:val="00DE3465"/>
    <w:rsid w:val="00DF331F"/>
    <w:rsid w:val="00E04003"/>
    <w:rsid w:val="00E07CFA"/>
    <w:rsid w:val="00E1317B"/>
    <w:rsid w:val="00E13407"/>
    <w:rsid w:val="00E2171A"/>
    <w:rsid w:val="00E21921"/>
    <w:rsid w:val="00E230C0"/>
    <w:rsid w:val="00E23566"/>
    <w:rsid w:val="00E24CE5"/>
    <w:rsid w:val="00E25594"/>
    <w:rsid w:val="00E36BC9"/>
    <w:rsid w:val="00E40273"/>
    <w:rsid w:val="00E40EF5"/>
    <w:rsid w:val="00E42568"/>
    <w:rsid w:val="00E43BA4"/>
    <w:rsid w:val="00E510BC"/>
    <w:rsid w:val="00E604EA"/>
    <w:rsid w:val="00E65A42"/>
    <w:rsid w:val="00E65ED1"/>
    <w:rsid w:val="00E6785D"/>
    <w:rsid w:val="00E70C2D"/>
    <w:rsid w:val="00E76AF6"/>
    <w:rsid w:val="00E80A90"/>
    <w:rsid w:val="00E84CCD"/>
    <w:rsid w:val="00E86B31"/>
    <w:rsid w:val="00E8727F"/>
    <w:rsid w:val="00E9264F"/>
    <w:rsid w:val="00E966F4"/>
    <w:rsid w:val="00E967E7"/>
    <w:rsid w:val="00E96865"/>
    <w:rsid w:val="00E97CDF"/>
    <w:rsid w:val="00EB1B13"/>
    <w:rsid w:val="00EB1FC2"/>
    <w:rsid w:val="00EB62A6"/>
    <w:rsid w:val="00EB70FE"/>
    <w:rsid w:val="00EC2855"/>
    <w:rsid w:val="00EC2967"/>
    <w:rsid w:val="00EC3B08"/>
    <w:rsid w:val="00EC4EFD"/>
    <w:rsid w:val="00EC6E35"/>
    <w:rsid w:val="00ED71B9"/>
    <w:rsid w:val="00EE3E30"/>
    <w:rsid w:val="00EF3949"/>
    <w:rsid w:val="00F01CA1"/>
    <w:rsid w:val="00F0227D"/>
    <w:rsid w:val="00F1336B"/>
    <w:rsid w:val="00F176E3"/>
    <w:rsid w:val="00F25712"/>
    <w:rsid w:val="00F32465"/>
    <w:rsid w:val="00F33C17"/>
    <w:rsid w:val="00F35B86"/>
    <w:rsid w:val="00F41C51"/>
    <w:rsid w:val="00F43C17"/>
    <w:rsid w:val="00F45971"/>
    <w:rsid w:val="00F469EC"/>
    <w:rsid w:val="00F54FD5"/>
    <w:rsid w:val="00F572C5"/>
    <w:rsid w:val="00F604AE"/>
    <w:rsid w:val="00F61C7C"/>
    <w:rsid w:val="00F6206C"/>
    <w:rsid w:val="00F62F66"/>
    <w:rsid w:val="00F6347A"/>
    <w:rsid w:val="00F63EBC"/>
    <w:rsid w:val="00F63F4F"/>
    <w:rsid w:val="00F648E5"/>
    <w:rsid w:val="00F66954"/>
    <w:rsid w:val="00F74FBB"/>
    <w:rsid w:val="00F77B6B"/>
    <w:rsid w:val="00F83858"/>
    <w:rsid w:val="00F83AE5"/>
    <w:rsid w:val="00F856C1"/>
    <w:rsid w:val="00F87104"/>
    <w:rsid w:val="00F904CA"/>
    <w:rsid w:val="00F926B5"/>
    <w:rsid w:val="00F92C97"/>
    <w:rsid w:val="00F96E93"/>
    <w:rsid w:val="00FA106B"/>
    <w:rsid w:val="00FA25E3"/>
    <w:rsid w:val="00FA5BED"/>
    <w:rsid w:val="00FA791D"/>
    <w:rsid w:val="00FB2937"/>
    <w:rsid w:val="00FB591D"/>
    <w:rsid w:val="00FB5F26"/>
    <w:rsid w:val="00FC2A5B"/>
    <w:rsid w:val="00FC5E97"/>
    <w:rsid w:val="00FD0A69"/>
    <w:rsid w:val="00FD2F86"/>
    <w:rsid w:val="00FD3D1D"/>
    <w:rsid w:val="00FD5810"/>
    <w:rsid w:val="00FD608F"/>
    <w:rsid w:val="00FD6A07"/>
    <w:rsid w:val="00FD78E5"/>
    <w:rsid w:val="00FE08F2"/>
    <w:rsid w:val="00FE2728"/>
    <w:rsid w:val="00FE5034"/>
    <w:rsid w:val="00FE63AA"/>
    <w:rsid w:val="00FE76DD"/>
    <w:rsid w:val="00FF45F4"/>
    <w:rsid w:val="00FF52B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A723DAF0-15D3-488E-B3BD-A164DE2E1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A9"/>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aliases w:val="h1,h11,h12,h13,h14,h15,h16,h17,h111,h121,h131,h141,h151,h161,h18,h112,h122,h132,h142,h152,h162,h19,h113,h123,h133,h143,h153,h163,H1,app heading 1,l1,Memo Heading 1,Heading 1_a"/>
    <w:next w:val="Normal"/>
    <w:link w:val="Heading1Char"/>
    <w:uiPriority w:val="9"/>
    <w:qFormat/>
    <w:rsid w:val="004F5C1E"/>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
    <w:basedOn w:val="Heading3"/>
    <w:next w:val="Normal"/>
    <w:link w:val="Heading4Char"/>
    <w:qFormat/>
    <w:rsid w:val="004F5C1E"/>
    <w:pPr>
      <w:numPr>
        <w:ilvl w:val="3"/>
      </w:numPr>
      <w:outlineLvl w:val="3"/>
    </w:pPr>
    <w:rPr>
      <w:szCs w:val="24"/>
    </w:rPr>
  </w:style>
  <w:style w:type="paragraph" w:styleId="Heading5">
    <w:name w:val="heading 5"/>
    <w:aliases w:val="h5,Heading5"/>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5"/>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7"/>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6"/>
      </w:numPr>
    </w:pPr>
    <w:rPr>
      <w:rFonts w:eastAsia="Times New Roman" w:cs="Times New Roman"/>
    </w:rPr>
  </w:style>
  <w:style w:type="paragraph" w:customStyle="1" w:styleId="Proposal">
    <w:name w:val="Proposal"/>
    <w:basedOn w:val="Normal"/>
    <w:qFormat/>
    <w:rsid w:val="004F5C1E"/>
    <w:pPr>
      <w:numPr>
        <w:numId w:val="7"/>
      </w:numPr>
      <w:tabs>
        <w:tab w:val="num" w:leader="heavy" w:pos="2725"/>
      </w:tabs>
    </w:pPr>
    <w:rPr>
      <w:rFonts w:eastAsia="Times New Roman" w:cs="Times New Roman"/>
      <w:b/>
      <w:bCs/>
    </w:rPr>
  </w:style>
  <w:style w:type="paragraph" w:customStyle="1" w:styleId="Observation">
    <w:name w:val="Observation"/>
    <w:basedOn w:val="Normal"/>
    <w:autoRedefine/>
    <w:qFormat/>
    <w:rsid w:val="004F5C1E"/>
    <w:pPr>
      <w:numPr>
        <w:numId w:val="8"/>
      </w:numPr>
      <w:ind w:left="1530" w:hanging="1530"/>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val="en-GB" w:eastAsia="zh-CN"/>
    </w:rPr>
  </w:style>
  <w:style w:type="character" w:customStyle="1" w:styleId="Heading7Char">
    <w:name w:val="Heading 7 Char"/>
    <w:basedOn w:val="DefaultParagraphFont"/>
    <w:link w:val="Heading7"/>
    <w:rsid w:val="004F5C1E"/>
    <w:rPr>
      <w:rFonts w:eastAsiaTheme="majorEastAsia" w:cs="Arial"/>
      <w:sz w:val="20"/>
      <w:szCs w:val="20"/>
      <w:lang w:val="en-GB" w:eastAsia="zh-CN"/>
    </w:rPr>
  </w:style>
  <w:style w:type="character" w:customStyle="1" w:styleId="Heading8Char">
    <w:name w:val="Heading 8 Char"/>
    <w:basedOn w:val="DefaultParagraphFont"/>
    <w:link w:val="Heading8"/>
    <w:rsid w:val="004F5C1E"/>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val="en-GB" w:eastAsia="zh-CN"/>
    </w:rPr>
  </w:style>
  <w:style w:type="paragraph" w:styleId="Caption">
    <w:name w:val="caption"/>
    <w:basedOn w:val="Normal"/>
    <w:next w:val="Normal"/>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
    <w:link w:val="ListParagraph"/>
    <w:uiPriority w:val="34"/>
    <w:qFormat/>
    <w:locked/>
    <w:rsid w:val="004F5C1E"/>
    <w:rPr>
      <w:rFonts w:eastAsia="SimSun"/>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iPriority w:val="99"/>
    <w:semiHidden/>
    <w:unhideWhenUsed/>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MTI Tdoc</Template>
  <TotalTime>973</TotalTime>
  <Pages>4</Pages>
  <Words>1130</Words>
  <Characters>6447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cp:lastModifiedBy>
  <cp:revision>62</cp:revision>
  <dcterms:created xsi:type="dcterms:W3CDTF">2019-05-24T07:37:00Z</dcterms:created>
  <dcterms:modified xsi:type="dcterms:W3CDTF">2020-08-07T04:07:00Z</dcterms:modified>
</cp:coreProperties>
</file>